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E3" w:rsidRPr="00B15D1F" w:rsidRDefault="00E732E3" w:rsidP="00E732E3">
      <w:pPr>
        <w:spacing w:after="0" w:line="240" w:lineRule="auto"/>
        <w:rPr>
          <w:rFonts w:ascii="Cambria" w:hAnsi="Cambria"/>
          <w:b/>
          <w:color w:val="E36C0A" w:themeColor="accent6" w:themeShade="BF"/>
          <w:sz w:val="28"/>
          <w:szCs w:val="28"/>
        </w:rPr>
      </w:pPr>
      <w:r w:rsidRPr="00B15D1F">
        <w:rPr>
          <w:rFonts w:ascii="Cambria" w:hAnsi="Cambria"/>
          <w:b/>
          <w:color w:val="E36C0A" w:themeColor="accent6" w:themeShade="BF"/>
          <w:sz w:val="28"/>
          <w:szCs w:val="28"/>
        </w:rPr>
        <w:t>White Oak Science Gateway Master Plan</w:t>
      </w:r>
    </w:p>
    <w:p w:rsidR="00E732E3" w:rsidRPr="00B15D1F" w:rsidRDefault="00E732E3" w:rsidP="00E732E3">
      <w:pPr>
        <w:spacing w:after="0" w:line="240" w:lineRule="auto"/>
        <w:rPr>
          <w:rFonts w:ascii="Cambria" w:hAnsi="Cambria"/>
          <w:b/>
          <w:sz w:val="24"/>
          <w:szCs w:val="24"/>
        </w:rPr>
      </w:pPr>
      <w:r>
        <w:rPr>
          <w:rFonts w:ascii="Cambria" w:hAnsi="Cambria"/>
          <w:b/>
          <w:sz w:val="24"/>
          <w:szCs w:val="24"/>
        </w:rPr>
        <w:t>September</w:t>
      </w:r>
      <w:r w:rsidRPr="00B15D1F">
        <w:rPr>
          <w:rFonts w:ascii="Cambria" w:hAnsi="Cambria"/>
          <w:b/>
          <w:sz w:val="24"/>
          <w:szCs w:val="24"/>
        </w:rPr>
        <w:t xml:space="preserve"> 2013</w:t>
      </w:r>
    </w:p>
    <w:p w:rsidR="00E732E3" w:rsidRDefault="00E732E3" w:rsidP="00E732E3">
      <w:pPr>
        <w:spacing w:after="0" w:line="240" w:lineRule="auto"/>
      </w:pPr>
    </w:p>
    <w:p w:rsidR="00E732E3" w:rsidRDefault="00E732E3" w:rsidP="00E732E3">
      <w:pPr>
        <w:rPr>
          <w:b/>
        </w:rPr>
      </w:pPr>
      <w:r>
        <w:rPr>
          <w:b/>
          <w:sz w:val="24"/>
          <w:szCs w:val="24"/>
        </w:rPr>
        <w:t>Appendix E:</w:t>
      </w:r>
      <w:r>
        <w:rPr>
          <w:b/>
          <w:sz w:val="24"/>
          <w:szCs w:val="24"/>
        </w:rPr>
        <w:tab/>
        <w:t>Park Classification System</w:t>
      </w:r>
    </w:p>
    <w:p w:rsidR="00E732E3" w:rsidRPr="00ED1360" w:rsidRDefault="00E732E3" w:rsidP="00E732E3">
      <w:pPr>
        <w:spacing w:after="0" w:line="240" w:lineRule="auto"/>
        <w:ind w:left="1440"/>
        <w:rPr>
          <w:sz w:val="24"/>
          <w:szCs w:val="24"/>
        </w:rPr>
      </w:pPr>
      <w:r>
        <w:t xml:space="preserve">Appendix F is </w:t>
      </w:r>
      <w:r>
        <w:rPr>
          <w:sz w:val="24"/>
          <w:szCs w:val="24"/>
        </w:rPr>
        <w:t xml:space="preserve">from the 2012 </w:t>
      </w:r>
      <w:r w:rsidRPr="00ED1360">
        <w:rPr>
          <w:i/>
          <w:sz w:val="24"/>
          <w:szCs w:val="24"/>
        </w:rPr>
        <w:t>Park, Recreation,</w:t>
      </w:r>
      <w:r>
        <w:rPr>
          <w:i/>
          <w:sz w:val="24"/>
          <w:szCs w:val="24"/>
        </w:rPr>
        <w:t xml:space="preserve"> </w:t>
      </w:r>
      <w:r w:rsidRPr="00ED1360">
        <w:rPr>
          <w:i/>
          <w:sz w:val="24"/>
          <w:szCs w:val="24"/>
        </w:rPr>
        <w:t>and Open Space (PROS) Plan</w:t>
      </w:r>
      <w:r>
        <w:rPr>
          <w:i/>
          <w:sz w:val="24"/>
          <w:szCs w:val="24"/>
        </w:rPr>
        <w:t>.</w:t>
      </w:r>
      <w:r>
        <w:rPr>
          <w:sz w:val="24"/>
          <w:szCs w:val="24"/>
        </w:rPr>
        <w:t xml:space="preserve"> </w:t>
      </w:r>
    </w:p>
    <w:p w:rsidR="00E732E3" w:rsidRDefault="00E732E3" w:rsidP="00E732E3">
      <w:pPr>
        <w:spacing w:after="0" w:line="240" w:lineRule="auto"/>
      </w:pPr>
      <w:r>
        <w:rPr>
          <w:b/>
        </w:rPr>
        <w:tab/>
      </w:r>
      <w:r>
        <w:rPr>
          <w:b/>
        </w:rPr>
        <w:tab/>
      </w:r>
      <w:r>
        <w:t xml:space="preserve">The table (Figure 4) represents the New Park Classification System and is in </w:t>
      </w:r>
    </w:p>
    <w:p w:rsidR="00E732E3" w:rsidRDefault="00E732E3" w:rsidP="00E732E3">
      <w:pPr>
        <w:spacing w:after="0" w:line="240" w:lineRule="auto"/>
        <w:ind w:left="1440"/>
      </w:pPr>
      <w:r>
        <w:t xml:space="preserve">Chapter 2 – Background, Existing Policies, and New Guidelines for Urban Parks of the 2012 PROS Plan, which can be viewed at </w:t>
      </w:r>
      <w:hyperlink r:id="rId5" w:history="1">
        <w:r w:rsidRPr="002E1A60">
          <w:rPr>
            <w:rStyle w:val="Hyperlink"/>
          </w:rPr>
          <w:t>http://www.montgomeryparks.org</w:t>
        </w:r>
      </w:hyperlink>
      <w:r>
        <w:t>.</w:t>
      </w:r>
    </w:p>
    <w:p w:rsidR="00E732E3" w:rsidRPr="00ED1360" w:rsidRDefault="00E732E3" w:rsidP="00E732E3">
      <w:pPr>
        <w:spacing w:after="0" w:line="240" w:lineRule="auto"/>
      </w:pPr>
    </w:p>
    <w:p w:rsidR="00E732E3" w:rsidRDefault="00E732E3" w:rsidP="00E732E3">
      <w:pPr>
        <w:spacing w:after="0" w:line="240" w:lineRule="auto"/>
      </w:pPr>
      <w:r>
        <w:rPr>
          <w:b/>
        </w:rPr>
        <w:tab/>
      </w:r>
      <w:r>
        <w:rPr>
          <w:b/>
        </w:rPr>
        <w:tab/>
      </w:r>
      <w:r>
        <w:t xml:space="preserve">For more information, call the Park Planning and Stewardship Division </w:t>
      </w:r>
    </w:p>
    <w:p w:rsidR="00E732E3" w:rsidRDefault="00E732E3" w:rsidP="00E732E3">
      <w:pPr>
        <w:spacing w:after="0" w:line="240" w:lineRule="auto"/>
      </w:pPr>
      <w:r>
        <w:tab/>
      </w:r>
      <w:r>
        <w:tab/>
      </w:r>
      <w:proofErr w:type="gramStart"/>
      <w:r>
        <w:t>at</w:t>
      </w:r>
      <w:proofErr w:type="gramEnd"/>
      <w:r>
        <w:t xml:space="preserve"> (301) 650-4380</w:t>
      </w:r>
    </w:p>
    <w:p w:rsidR="00E732E3" w:rsidRDefault="00E732E3" w:rsidP="00E732E3">
      <w:pPr>
        <w:rPr>
          <w:b/>
          <w:sz w:val="24"/>
        </w:rPr>
      </w:pPr>
    </w:p>
    <w:p w:rsidR="00E732E3" w:rsidRDefault="00E732E3" w:rsidP="00E732E3">
      <w:pPr>
        <w:rPr>
          <w:b/>
          <w:sz w:val="24"/>
        </w:rPr>
      </w:pPr>
    </w:p>
    <w:p w:rsidR="00E732E3" w:rsidRDefault="00E732E3" w:rsidP="00E732E3">
      <w:pPr>
        <w:rPr>
          <w:b/>
          <w:sz w:val="24"/>
        </w:rPr>
      </w:pPr>
    </w:p>
    <w:p w:rsidR="00E732E3" w:rsidRDefault="00E732E3" w:rsidP="00E732E3">
      <w:pPr>
        <w:rPr>
          <w:b/>
          <w:sz w:val="24"/>
        </w:rPr>
      </w:pPr>
    </w:p>
    <w:p w:rsidR="00E732E3" w:rsidRDefault="00E732E3" w:rsidP="00E732E3">
      <w:pPr>
        <w:rPr>
          <w:b/>
          <w:sz w:val="24"/>
        </w:rPr>
      </w:pPr>
    </w:p>
    <w:p w:rsidR="00E732E3" w:rsidRDefault="00E732E3" w:rsidP="00E732E3">
      <w:pPr>
        <w:rPr>
          <w:b/>
          <w:sz w:val="24"/>
        </w:rPr>
      </w:pPr>
    </w:p>
    <w:p w:rsidR="00E732E3" w:rsidRDefault="00E732E3" w:rsidP="00E732E3">
      <w:pPr>
        <w:rPr>
          <w:b/>
          <w:sz w:val="24"/>
        </w:rPr>
      </w:pPr>
    </w:p>
    <w:p w:rsidR="00E732E3" w:rsidRDefault="00E732E3" w:rsidP="00E732E3">
      <w:pPr>
        <w:rPr>
          <w:b/>
          <w:sz w:val="24"/>
        </w:rPr>
      </w:pPr>
    </w:p>
    <w:p w:rsidR="00E732E3" w:rsidRDefault="00E732E3" w:rsidP="00E732E3">
      <w:pPr>
        <w:rPr>
          <w:b/>
          <w:sz w:val="24"/>
        </w:rPr>
      </w:pPr>
    </w:p>
    <w:p w:rsidR="00E732E3" w:rsidRDefault="00E732E3" w:rsidP="00E732E3">
      <w:pPr>
        <w:rPr>
          <w:b/>
          <w:sz w:val="24"/>
        </w:rPr>
      </w:pPr>
    </w:p>
    <w:p w:rsidR="00E732E3" w:rsidRDefault="00E732E3" w:rsidP="00E732E3">
      <w:pPr>
        <w:rPr>
          <w:b/>
          <w:sz w:val="24"/>
        </w:rPr>
      </w:pPr>
    </w:p>
    <w:p w:rsidR="00E732E3" w:rsidRDefault="00E732E3" w:rsidP="00E732E3">
      <w:pPr>
        <w:rPr>
          <w:b/>
          <w:sz w:val="24"/>
        </w:rPr>
      </w:pPr>
    </w:p>
    <w:p w:rsidR="00E732E3" w:rsidRDefault="00E732E3" w:rsidP="00E732E3">
      <w:pPr>
        <w:rPr>
          <w:b/>
          <w:sz w:val="24"/>
        </w:rPr>
      </w:pPr>
    </w:p>
    <w:p w:rsidR="00E732E3" w:rsidRDefault="00E732E3" w:rsidP="00E732E3">
      <w:pPr>
        <w:jc w:val="right"/>
        <w:rPr>
          <w:b/>
          <w:sz w:val="24"/>
        </w:rPr>
      </w:pP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noProof/>
        </w:rPr>
        <w:drawing>
          <wp:inline distT="0" distB="0" distL="0" distR="0" wp14:anchorId="292CA198" wp14:editId="303FFFF0">
            <wp:extent cx="3150235" cy="552450"/>
            <wp:effectExtent l="0" t="0" r="0" b="0"/>
            <wp:docPr id="45" name="Picture 45" descr="C:\Users\nancy.sturgeon\AppData\Local\Microsoft\Windows\Temporary Internet Files\Content.Outlook\YNRBAGNI\MOCO-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ncy.sturgeon\AppData\Local\Microsoft\Windows\Temporary Internet Files\Content.Outlook\YNRBAGNI\MOCO-lab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0235" cy="552450"/>
                    </a:xfrm>
                    <a:prstGeom prst="rect">
                      <a:avLst/>
                    </a:prstGeom>
                    <a:noFill/>
                    <a:ln>
                      <a:noFill/>
                    </a:ln>
                  </pic:spPr>
                </pic:pic>
              </a:graphicData>
            </a:graphic>
          </wp:inline>
        </w:drawing>
      </w:r>
    </w:p>
    <w:p w:rsidR="00E732E3" w:rsidRDefault="00E732E3" w:rsidP="00E732E3">
      <w:pPr>
        <w:jc w:val="right"/>
        <w:rPr>
          <w:b/>
          <w:sz w:val="24"/>
        </w:rPr>
      </w:pPr>
    </w:p>
    <w:p w:rsidR="00E732E3" w:rsidRDefault="00E732E3" w:rsidP="00E732E3">
      <w:pPr>
        <w:rPr>
          <w:b/>
          <w:sz w:val="24"/>
        </w:rPr>
      </w:pPr>
      <w:r>
        <w:rPr>
          <w:b/>
          <w:sz w:val="24"/>
        </w:rPr>
        <w:br w:type="page"/>
      </w:r>
    </w:p>
    <w:p w:rsidR="00E732E3" w:rsidRDefault="00E732E3" w:rsidP="00E732E3">
      <w:pPr>
        <w:jc w:val="right"/>
        <w:rPr>
          <w:b/>
          <w:sz w:val="24"/>
        </w:rPr>
        <w:sectPr w:rsidR="00E732E3" w:rsidSect="00462E7B">
          <w:pgSz w:w="12240" w:h="15840"/>
          <w:pgMar w:top="1440" w:right="1440" w:bottom="1440" w:left="1440" w:header="720" w:footer="720" w:gutter="0"/>
          <w:cols w:space="720"/>
          <w:docGrid w:linePitch="360"/>
        </w:sectPr>
      </w:pPr>
    </w:p>
    <w:p w:rsidR="00E732E3" w:rsidRPr="00803081" w:rsidRDefault="00E732E3" w:rsidP="00E732E3">
      <w:r w:rsidRPr="00803081">
        <w:lastRenderedPageBreak/>
        <w:t xml:space="preserve">Figure </w:t>
      </w:r>
      <w:r>
        <w:fldChar w:fldCharType="begin"/>
      </w:r>
      <w:r>
        <w:instrText xml:space="preserve"> SEQ Figure \* ARABIC </w:instrText>
      </w:r>
      <w:r>
        <w:fldChar w:fldCharType="separate"/>
      </w:r>
      <w:r>
        <w:rPr>
          <w:noProof/>
        </w:rPr>
        <w:t>4</w:t>
      </w:r>
      <w:r>
        <w:rPr>
          <w:noProof/>
        </w:rPr>
        <w:fldChar w:fldCharType="end"/>
      </w:r>
      <w:r w:rsidRPr="00803081">
        <w:t xml:space="preserve"> - </w:t>
      </w:r>
      <w:r>
        <w:t>New</w:t>
      </w:r>
      <w:r w:rsidRPr="00803081">
        <w:t xml:space="preserve"> Park Classification System </w:t>
      </w:r>
    </w:p>
    <w:tbl>
      <w:tblPr>
        <w:tblW w:w="13797" w:type="dxa"/>
        <w:tblInd w:w="-17" w:type="dxa"/>
        <w:tblBorders>
          <w:insideH w:val="single" w:sz="2" w:space="0" w:color="7F7F7F"/>
        </w:tblBorders>
        <w:tblCellMar>
          <w:left w:w="0" w:type="dxa"/>
          <w:right w:w="0" w:type="dxa"/>
        </w:tblCellMar>
        <w:tblLook w:val="0600" w:firstRow="0" w:lastRow="0" w:firstColumn="0" w:lastColumn="0" w:noHBand="1" w:noVBand="1"/>
      </w:tblPr>
      <w:tblGrid>
        <w:gridCol w:w="17"/>
        <w:gridCol w:w="2220"/>
        <w:gridCol w:w="5540"/>
        <w:gridCol w:w="4520"/>
        <w:gridCol w:w="1500"/>
      </w:tblGrid>
      <w:tr w:rsidR="00E732E3" w:rsidRPr="00FC371F" w:rsidTr="006C174A">
        <w:trPr>
          <w:gridBefore w:val="1"/>
          <w:wBefore w:w="17" w:type="dxa"/>
          <w:trHeight w:val="419"/>
          <w:tblHeader/>
        </w:trPr>
        <w:tc>
          <w:tcPr>
            <w:tcW w:w="2220" w:type="dxa"/>
            <w:shd w:val="clear" w:color="auto" w:fill="FFFFFF"/>
            <w:tcMar>
              <w:top w:w="13" w:type="dxa"/>
              <w:left w:w="41" w:type="dxa"/>
              <w:bottom w:w="13" w:type="dxa"/>
              <w:right w:w="41" w:type="dxa"/>
            </w:tcMar>
            <w:vAlign w:val="bottom"/>
            <w:hideMark/>
          </w:tcPr>
          <w:p w:rsidR="00E732E3" w:rsidRPr="005135D7" w:rsidRDefault="00E732E3" w:rsidP="006C174A">
            <w:pPr>
              <w:spacing w:after="0" w:line="200" w:lineRule="exact"/>
              <w:jc w:val="center"/>
              <w:rPr>
                <w:b/>
                <w:bCs/>
                <w:sz w:val="16"/>
              </w:rPr>
            </w:pPr>
            <w:r w:rsidRPr="005135D7">
              <w:rPr>
                <w:b/>
                <w:bCs/>
                <w:sz w:val="16"/>
              </w:rPr>
              <w:t>PARK TYPE</w:t>
            </w:r>
          </w:p>
        </w:tc>
        <w:tc>
          <w:tcPr>
            <w:tcW w:w="5540" w:type="dxa"/>
            <w:shd w:val="clear" w:color="auto" w:fill="FFFFFF"/>
            <w:tcMar>
              <w:top w:w="13" w:type="dxa"/>
              <w:left w:w="41" w:type="dxa"/>
              <w:bottom w:w="13" w:type="dxa"/>
              <w:right w:w="41" w:type="dxa"/>
            </w:tcMar>
            <w:vAlign w:val="bottom"/>
            <w:hideMark/>
          </w:tcPr>
          <w:p w:rsidR="00E732E3" w:rsidRPr="005135D7" w:rsidRDefault="00E732E3" w:rsidP="006C174A">
            <w:pPr>
              <w:spacing w:after="0" w:line="200" w:lineRule="exact"/>
              <w:jc w:val="center"/>
              <w:rPr>
                <w:b/>
                <w:bCs/>
                <w:sz w:val="16"/>
              </w:rPr>
            </w:pPr>
            <w:r w:rsidRPr="005135D7">
              <w:rPr>
                <w:b/>
                <w:bCs/>
                <w:sz w:val="16"/>
              </w:rPr>
              <w:t>PARK TYPE DESCRIPTION</w:t>
            </w:r>
          </w:p>
        </w:tc>
        <w:tc>
          <w:tcPr>
            <w:tcW w:w="4520" w:type="dxa"/>
            <w:shd w:val="clear" w:color="auto" w:fill="FFFFFF"/>
            <w:tcMar>
              <w:top w:w="13" w:type="dxa"/>
              <w:left w:w="41" w:type="dxa"/>
              <w:bottom w:w="13" w:type="dxa"/>
              <w:right w:w="41" w:type="dxa"/>
            </w:tcMar>
            <w:vAlign w:val="bottom"/>
            <w:hideMark/>
          </w:tcPr>
          <w:p w:rsidR="00E732E3" w:rsidRPr="005135D7" w:rsidRDefault="00E732E3" w:rsidP="006C174A">
            <w:pPr>
              <w:spacing w:after="0" w:line="200" w:lineRule="exact"/>
              <w:jc w:val="center"/>
              <w:rPr>
                <w:b/>
                <w:bCs/>
                <w:sz w:val="16"/>
              </w:rPr>
            </w:pPr>
            <w:r w:rsidRPr="005135D7">
              <w:rPr>
                <w:b/>
                <w:bCs/>
                <w:sz w:val="16"/>
              </w:rPr>
              <w:t>TYPICAL FACILITIES*</w:t>
            </w:r>
          </w:p>
        </w:tc>
        <w:tc>
          <w:tcPr>
            <w:tcW w:w="1500" w:type="dxa"/>
            <w:shd w:val="clear" w:color="auto" w:fill="FFFFFF"/>
            <w:tcMar>
              <w:top w:w="13" w:type="dxa"/>
              <w:left w:w="41" w:type="dxa"/>
              <w:bottom w:w="13" w:type="dxa"/>
              <w:right w:w="41" w:type="dxa"/>
            </w:tcMar>
            <w:vAlign w:val="bottom"/>
            <w:hideMark/>
          </w:tcPr>
          <w:p w:rsidR="00E732E3" w:rsidRPr="005135D7" w:rsidRDefault="00E732E3" w:rsidP="006C174A">
            <w:pPr>
              <w:spacing w:after="0" w:line="200" w:lineRule="exact"/>
              <w:jc w:val="center"/>
              <w:rPr>
                <w:b/>
                <w:bCs/>
                <w:sz w:val="16"/>
              </w:rPr>
            </w:pPr>
            <w:r w:rsidRPr="005135D7">
              <w:rPr>
                <w:b/>
                <w:bCs/>
                <w:sz w:val="16"/>
              </w:rPr>
              <w:t>APPROX. SIZE</w:t>
            </w:r>
          </w:p>
        </w:tc>
      </w:tr>
      <w:tr w:rsidR="00E732E3" w:rsidRPr="00FC371F" w:rsidTr="006C174A">
        <w:trPr>
          <w:gridBefore w:val="1"/>
          <w:wBefore w:w="17" w:type="dxa"/>
          <w:trHeight w:val="517"/>
        </w:trPr>
        <w:tc>
          <w:tcPr>
            <w:tcW w:w="13780" w:type="dxa"/>
            <w:gridSpan w:val="4"/>
            <w:shd w:val="clear" w:color="auto" w:fill="4A442A"/>
            <w:tcMar>
              <w:top w:w="13" w:type="dxa"/>
              <w:left w:w="41" w:type="dxa"/>
              <w:bottom w:w="13" w:type="dxa"/>
              <w:right w:w="41" w:type="dxa"/>
            </w:tcMar>
            <w:vAlign w:val="center"/>
            <w:hideMark/>
          </w:tcPr>
          <w:p w:rsidR="00E732E3" w:rsidRPr="00DE0206" w:rsidRDefault="00E732E3" w:rsidP="006C174A">
            <w:pPr>
              <w:spacing w:after="0"/>
              <w:rPr>
                <w:color w:val="FFFFFF"/>
              </w:rPr>
            </w:pPr>
            <w:r w:rsidRPr="00DE0206">
              <w:rPr>
                <w:b/>
                <w:bCs/>
                <w:color w:val="FFFFFF"/>
              </w:rPr>
              <w:t xml:space="preserve"> COUNTYWIDE  PARKS </w:t>
            </w:r>
            <w:r>
              <w:rPr>
                <w:b/>
                <w:bCs/>
                <w:color w:val="FFFFFF"/>
              </w:rPr>
              <w:t xml:space="preserve">- </w:t>
            </w:r>
            <w:r w:rsidRPr="00DE0206">
              <w:rPr>
                <w:b/>
                <w:bCs/>
                <w:color w:val="FFFFFF"/>
              </w:rPr>
              <w:t>Parks in this category serve all residents of Montgomery County</w:t>
            </w:r>
          </w:p>
        </w:tc>
      </w:tr>
      <w:tr w:rsidR="00E732E3" w:rsidRPr="00FC371F" w:rsidTr="006C174A">
        <w:trPr>
          <w:gridBefore w:val="1"/>
          <w:wBefore w:w="17" w:type="dxa"/>
          <w:trHeight w:val="351"/>
        </w:trPr>
        <w:tc>
          <w:tcPr>
            <w:tcW w:w="13780" w:type="dxa"/>
            <w:gridSpan w:val="4"/>
            <w:shd w:val="clear" w:color="auto" w:fill="EEECE1"/>
            <w:tcMar>
              <w:top w:w="13" w:type="dxa"/>
              <w:left w:w="41" w:type="dxa"/>
              <w:bottom w:w="13" w:type="dxa"/>
              <w:right w:w="41" w:type="dxa"/>
            </w:tcMar>
            <w:vAlign w:val="center"/>
            <w:hideMark/>
          </w:tcPr>
          <w:p w:rsidR="00E732E3" w:rsidRPr="00FC371F" w:rsidRDefault="00E732E3" w:rsidP="006C174A">
            <w:pPr>
              <w:spacing w:after="0"/>
            </w:pPr>
            <w:r w:rsidRPr="00FC371F">
              <w:rPr>
                <w:b/>
                <w:bCs/>
              </w:rPr>
              <w:t xml:space="preserve"> - Recreational Oriented Parks</w:t>
            </w:r>
          </w:p>
        </w:tc>
      </w:tr>
      <w:tr w:rsidR="00E732E3" w:rsidTr="006C174A">
        <w:tblPrEx>
          <w:tblCellMar>
            <w:left w:w="108" w:type="dxa"/>
            <w:right w:w="108" w:type="dxa"/>
          </w:tblCellMar>
          <w:tblLook w:val="0000" w:firstRow="0" w:lastRow="0" w:firstColumn="0" w:lastColumn="0" w:noHBand="0" w:noVBand="0"/>
        </w:tblPrEx>
        <w:tc>
          <w:tcPr>
            <w:tcW w:w="2237" w:type="dxa"/>
            <w:gridSpan w:val="2"/>
            <w:tcMar>
              <w:top w:w="43" w:type="dxa"/>
              <w:left w:w="58" w:type="dxa"/>
              <w:bottom w:w="43" w:type="dxa"/>
              <w:right w:w="58" w:type="dxa"/>
            </w:tcMar>
            <w:vAlign w:val="center"/>
          </w:tcPr>
          <w:p w:rsidR="00E732E3" w:rsidRDefault="00E732E3" w:rsidP="006C174A">
            <w:pPr>
              <w:spacing w:after="0" w:line="200" w:lineRule="exact"/>
              <w:jc w:val="center"/>
              <w:rPr>
                <w:b/>
                <w:bCs/>
                <w:sz w:val="18"/>
              </w:rPr>
            </w:pPr>
            <w:r>
              <w:rPr>
                <w:b/>
                <w:bCs/>
                <w:sz w:val="18"/>
              </w:rPr>
              <w:t>Regional Parks</w:t>
            </w:r>
          </w:p>
        </w:tc>
        <w:tc>
          <w:tcPr>
            <w:tcW w:w="5540" w:type="dxa"/>
            <w:tcMar>
              <w:top w:w="43" w:type="dxa"/>
              <w:left w:w="58" w:type="dxa"/>
              <w:bottom w:w="43" w:type="dxa"/>
              <w:right w:w="58" w:type="dxa"/>
            </w:tcMar>
            <w:vAlign w:val="center"/>
          </w:tcPr>
          <w:p w:rsidR="00E732E3" w:rsidRDefault="00E732E3" w:rsidP="006C174A">
            <w:pPr>
              <w:spacing w:after="0" w:line="200" w:lineRule="exact"/>
              <w:rPr>
                <w:sz w:val="18"/>
              </w:rPr>
            </w:pPr>
            <w:r>
              <w:rPr>
                <w:sz w:val="18"/>
              </w:rPr>
              <w:t>Large Parks that provide a wide range of recreational opportunities but retain 2/3 or the acreage as conservation areas.</w:t>
            </w:r>
          </w:p>
        </w:tc>
        <w:tc>
          <w:tcPr>
            <w:tcW w:w="4520" w:type="dxa"/>
            <w:tcMar>
              <w:top w:w="43" w:type="dxa"/>
              <w:left w:w="58" w:type="dxa"/>
              <w:bottom w:w="43" w:type="dxa"/>
              <w:right w:w="58" w:type="dxa"/>
            </w:tcMar>
            <w:vAlign w:val="center"/>
          </w:tcPr>
          <w:p w:rsidR="00E732E3" w:rsidRDefault="00E732E3" w:rsidP="006C174A">
            <w:pPr>
              <w:spacing w:after="0" w:line="200" w:lineRule="exact"/>
              <w:rPr>
                <w:sz w:val="18"/>
              </w:rPr>
            </w:pPr>
            <w:r>
              <w:rPr>
                <w:sz w:val="18"/>
              </w:rPr>
              <w:t>Picnic / playground areas, tennis courts, athletic fields, golf course, campgrounds, water-oriented recreation areas.</w:t>
            </w:r>
          </w:p>
        </w:tc>
        <w:tc>
          <w:tcPr>
            <w:tcW w:w="1500" w:type="dxa"/>
            <w:tcMar>
              <w:top w:w="43" w:type="dxa"/>
              <w:left w:w="58" w:type="dxa"/>
              <w:bottom w:w="43" w:type="dxa"/>
              <w:right w:w="58" w:type="dxa"/>
            </w:tcMar>
            <w:vAlign w:val="center"/>
          </w:tcPr>
          <w:p w:rsidR="00E732E3" w:rsidRDefault="00E732E3" w:rsidP="006C174A">
            <w:pPr>
              <w:spacing w:after="0" w:line="200" w:lineRule="exact"/>
              <w:jc w:val="center"/>
              <w:rPr>
                <w:sz w:val="18"/>
              </w:rPr>
            </w:pPr>
            <w:r>
              <w:rPr>
                <w:sz w:val="18"/>
              </w:rPr>
              <w:t>200 acres or more</w:t>
            </w:r>
          </w:p>
        </w:tc>
      </w:tr>
      <w:tr w:rsidR="00E732E3" w:rsidTr="006C174A">
        <w:tblPrEx>
          <w:tblCellMar>
            <w:left w:w="108" w:type="dxa"/>
            <w:right w:w="108" w:type="dxa"/>
          </w:tblCellMar>
          <w:tblLook w:val="0000" w:firstRow="0" w:lastRow="0" w:firstColumn="0" w:lastColumn="0" w:noHBand="0" w:noVBand="0"/>
        </w:tblPrEx>
        <w:tc>
          <w:tcPr>
            <w:tcW w:w="2237" w:type="dxa"/>
            <w:gridSpan w:val="2"/>
            <w:tcMar>
              <w:top w:w="43" w:type="dxa"/>
              <w:left w:w="58" w:type="dxa"/>
              <w:bottom w:w="43" w:type="dxa"/>
              <w:right w:w="58" w:type="dxa"/>
            </w:tcMar>
            <w:vAlign w:val="center"/>
          </w:tcPr>
          <w:p w:rsidR="00E732E3" w:rsidRDefault="00E732E3" w:rsidP="006C174A">
            <w:pPr>
              <w:spacing w:after="0" w:line="200" w:lineRule="exact"/>
              <w:jc w:val="center"/>
              <w:rPr>
                <w:b/>
                <w:bCs/>
                <w:sz w:val="18"/>
              </w:rPr>
            </w:pPr>
            <w:r>
              <w:rPr>
                <w:b/>
                <w:bCs/>
                <w:sz w:val="18"/>
              </w:rPr>
              <w:t>Recreational Parks</w:t>
            </w:r>
          </w:p>
        </w:tc>
        <w:tc>
          <w:tcPr>
            <w:tcW w:w="5540" w:type="dxa"/>
            <w:tcMar>
              <w:top w:w="43" w:type="dxa"/>
              <w:left w:w="58" w:type="dxa"/>
              <w:bottom w:w="43" w:type="dxa"/>
              <w:right w:w="58" w:type="dxa"/>
            </w:tcMar>
            <w:vAlign w:val="center"/>
          </w:tcPr>
          <w:p w:rsidR="00E732E3" w:rsidRDefault="00E732E3" w:rsidP="006C174A">
            <w:pPr>
              <w:spacing w:after="0" w:line="200" w:lineRule="exact"/>
              <w:rPr>
                <w:sz w:val="18"/>
              </w:rPr>
            </w:pPr>
            <w:r>
              <w:rPr>
                <w:sz w:val="18"/>
              </w:rPr>
              <w:t>Parks larger than 50 acres in size that are more intensively developed than Regional Parks, but may also may also contain natural areas.</w:t>
            </w:r>
          </w:p>
        </w:tc>
        <w:tc>
          <w:tcPr>
            <w:tcW w:w="4520" w:type="dxa"/>
            <w:tcMar>
              <w:top w:w="43" w:type="dxa"/>
              <w:left w:w="58" w:type="dxa"/>
              <w:bottom w:w="43" w:type="dxa"/>
              <w:right w:w="58" w:type="dxa"/>
            </w:tcMar>
            <w:vAlign w:val="center"/>
          </w:tcPr>
          <w:p w:rsidR="00E732E3" w:rsidRDefault="00E732E3" w:rsidP="006C174A">
            <w:pPr>
              <w:spacing w:after="0" w:line="200" w:lineRule="exact"/>
              <w:rPr>
                <w:sz w:val="18"/>
              </w:rPr>
            </w:pPr>
            <w:r>
              <w:rPr>
                <w:sz w:val="18"/>
              </w:rPr>
              <w:t>Athletic fields, tennis courts, multi-use courts, picnic/playground areas, golf course, trails, natural areas.</w:t>
            </w:r>
          </w:p>
        </w:tc>
        <w:tc>
          <w:tcPr>
            <w:tcW w:w="1500" w:type="dxa"/>
            <w:tcMar>
              <w:top w:w="43" w:type="dxa"/>
              <w:left w:w="58" w:type="dxa"/>
              <w:bottom w:w="43" w:type="dxa"/>
              <w:right w:w="58" w:type="dxa"/>
            </w:tcMar>
            <w:vAlign w:val="center"/>
          </w:tcPr>
          <w:p w:rsidR="00E732E3" w:rsidRDefault="00E732E3" w:rsidP="006C174A">
            <w:pPr>
              <w:spacing w:after="0" w:line="200" w:lineRule="exact"/>
              <w:jc w:val="center"/>
              <w:rPr>
                <w:sz w:val="18"/>
              </w:rPr>
            </w:pPr>
            <w:r>
              <w:rPr>
                <w:sz w:val="18"/>
              </w:rPr>
              <w:t xml:space="preserve">50 acres </w:t>
            </w:r>
            <w:r>
              <w:rPr>
                <w:sz w:val="18"/>
              </w:rPr>
              <w:br/>
              <w:t>or more</w:t>
            </w:r>
          </w:p>
        </w:tc>
      </w:tr>
      <w:tr w:rsidR="00E732E3" w:rsidTr="006C174A">
        <w:tblPrEx>
          <w:tblCellMar>
            <w:left w:w="108" w:type="dxa"/>
            <w:right w:w="108" w:type="dxa"/>
          </w:tblCellMar>
          <w:tblLook w:val="0000" w:firstRow="0" w:lastRow="0" w:firstColumn="0" w:lastColumn="0" w:noHBand="0" w:noVBand="0"/>
        </w:tblPrEx>
        <w:trPr>
          <w:trHeight w:val="614"/>
        </w:trPr>
        <w:tc>
          <w:tcPr>
            <w:tcW w:w="2237" w:type="dxa"/>
            <w:gridSpan w:val="2"/>
            <w:tcMar>
              <w:top w:w="43" w:type="dxa"/>
              <w:left w:w="58" w:type="dxa"/>
              <w:bottom w:w="43" w:type="dxa"/>
              <w:right w:w="58" w:type="dxa"/>
            </w:tcMar>
            <w:vAlign w:val="center"/>
          </w:tcPr>
          <w:p w:rsidR="00E732E3" w:rsidRDefault="00E732E3" w:rsidP="006C174A">
            <w:pPr>
              <w:spacing w:after="0" w:line="200" w:lineRule="exact"/>
              <w:jc w:val="center"/>
              <w:rPr>
                <w:b/>
                <w:bCs/>
                <w:sz w:val="18"/>
              </w:rPr>
            </w:pPr>
            <w:r>
              <w:rPr>
                <w:b/>
                <w:bCs/>
                <w:sz w:val="18"/>
              </w:rPr>
              <w:t>Special Parks</w:t>
            </w:r>
          </w:p>
        </w:tc>
        <w:tc>
          <w:tcPr>
            <w:tcW w:w="5540" w:type="dxa"/>
            <w:tcMar>
              <w:top w:w="43" w:type="dxa"/>
              <w:left w:w="58" w:type="dxa"/>
              <w:bottom w:w="43" w:type="dxa"/>
              <w:right w:w="58" w:type="dxa"/>
            </w:tcMar>
            <w:vAlign w:val="center"/>
          </w:tcPr>
          <w:p w:rsidR="00E732E3" w:rsidRDefault="00E732E3" w:rsidP="006C174A">
            <w:pPr>
              <w:spacing w:after="0" w:line="200" w:lineRule="exact"/>
              <w:rPr>
                <w:sz w:val="18"/>
              </w:rPr>
            </w:pPr>
            <w:r>
              <w:rPr>
                <w:sz w:val="18"/>
              </w:rPr>
              <w:t>These parks include areas that contain features of historic and cultural significance.</w:t>
            </w:r>
          </w:p>
        </w:tc>
        <w:tc>
          <w:tcPr>
            <w:tcW w:w="4520" w:type="dxa"/>
            <w:tcMar>
              <w:top w:w="43" w:type="dxa"/>
              <w:left w:w="58" w:type="dxa"/>
              <w:bottom w:w="43" w:type="dxa"/>
              <w:right w:w="58" w:type="dxa"/>
            </w:tcMar>
            <w:vAlign w:val="center"/>
          </w:tcPr>
          <w:p w:rsidR="00E732E3" w:rsidRDefault="00E732E3" w:rsidP="006C174A">
            <w:pPr>
              <w:spacing w:after="0" w:line="200" w:lineRule="exact"/>
              <w:rPr>
                <w:sz w:val="18"/>
              </w:rPr>
            </w:pPr>
            <w:r>
              <w:rPr>
                <w:sz w:val="18"/>
              </w:rPr>
              <w:t>Vary, but may include agricultural centers, garden, small conference centers, historic structures, etc.</w:t>
            </w:r>
          </w:p>
        </w:tc>
        <w:tc>
          <w:tcPr>
            <w:tcW w:w="1500" w:type="dxa"/>
            <w:tcMar>
              <w:top w:w="43" w:type="dxa"/>
              <w:left w:w="58" w:type="dxa"/>
              <w:bottom w:w="43" w:type="dxa"/>
              <w:right w:w="58" w:type="dxa"/>
            </w:tcMar>
            <w:vAlign w:val="center"/>
          </w:tcPr>
          <w:p w:rsidR="00E732E3" w:rsidRDefault="00E732E3" w:rsidP="006C174A">
            <w:pPr>
              <w:spacing w:after="0" w:line="200" w:lineRule="exact"/>
              <w:jc w:val="center"/>
              <w:rPr>
                <w:sz w:val="18"/>
              </w:rPr>
            </w:pPr>
            <w:r>
              <w:rPr>
                <w:sz w:val="18"/>
              </w:rPr>
              <w:t>Varies</w:t>
            </w:r>
          </w:p>
        </w:tc>
      </w:tr>
      <w:tr w:rsidR="00E732E3" w:rsidRPr="00FC371F" w:rsidTr="006C174A">
        <w:trPr>
          <w:gridBefore w:val="1"/>
          <w:wBefore w:w="17" w:type="dxa"/>
          <w:trHeight w:val="998"/>
        </w:trPr>
        <w:tc>
          <w:tcPr>
            <w:tcW w:w="2220" w:type="dxa"/>
            <w:tcBorders>
              <w:top w:val="single" w:sz="2" w:space="0" w:color="7F7F7F"/>
              <w:bottom w:val="nil"/>
            </w:tcBorders>
            <w:shd w:val="clear" w:color="auto" w:fill="C2D69B"/>
            <w:tcMar>
              <w:top w:w="13" w:type="dxa"/>
              <w:left w:w="41" w:type="dxa"/>
              <w:bottom w:w="13" w:type="dxa"/>
              <w:right w:w="41" w:type="dxa"/>
            </w:tcMar>
            <w:vAlign w:val="center"/>
            <w:hideMark/>
          </w:tcPr>
          <w:p w:rsidR="00E732E3" w:rsidRPr="005135D7" w:rsidRDefault="00E732E3" w:rsidP="006C174A">
            <w:pPr>
              <w:spacing w:after="0" w:line="200" w:lineRule="exact"/>
              <w:jc w:val="center"/>
              <w:rPr>
                <w:b/>
                <w:bCs/>
                <w:sz w:val="18"/>
              </w:rPr>
            </w:pPr>
            <w:r w:rsidRPr="005135D7">
              <w:rPr>
                <w:b/>
                <w:bCs/>
                <w:sz w:val="18"/>
              </w:rPr>
              <w:t>Countywide Urban Parks</w:t>
            </w:r>
          </w:p>
        </w:tc>
        <w:tc>
          <w:tcPr>
            <w:tcW w:w="11560" w:type="dxa"/>
            <w:gridSpan w:val="3"/>
            <w:shd w:val="clear" w:color="auto" w:fill="FFFFFF"/>
            <w:tcMar>
              <w:top w:w="13" w:type="dxa"/>
              <w:left w:w="41" w:type="dxa"/>
              <w:bottom w:w="13" w:type="dxa"/>
              <w:right w:w="41" w:type="dxa"/>
            </w:tcMar>
            <w:hideMark/>
          </w:tcPr>
          <w:p w:rsidR="00E732E3" w:rsidRPr="00FC371F" w:rsidRDefault="00E732E3" w:rsidP="006C174A">
            <w:pPr>
              <w:spacing w:after="0" w:line="200" w:lineRule="exact"/>
            </w:pPr>
            <w:r w:rsidRPr="005135D7">
              <w:rPr>
                <w:sz w:val="18"/>
              </w:rPr>
              <w:t xml:space="preserve">Serve residents, visitors, and workers of an entire urban high-density transit-oriented development area, and may be programmed with numerous activities that attract residents from other parts of the County. Parking is located in structures underground or in nearby public parking lots, garages or along adjoining streets, rather than on-site. Parks may be lighted at night along major walkways and for certain activities such as events, or court sports.  Subcategories include Civic Greens, </w:t>
            </w:r>
            <w:r>
              <w:rPr>
                <w:sz w:val="18"/>
              </w:rPr>
              <w:t xml:space="preserve">Countywide </w:t>
            </w:r>
            <w:r w:rsidRPr="005135D7">
              <w:rPr>
                <w:sz w:val="18"/>
              </w:rPr>
              <w:t>Urban Recreational Parks, and Urban Greenways.</w:t>
            </w:r>
          </w:p>
        </w:tc>
      </w:tr>
      <w:tr w:rsidR="00E732E3" w:rsidRPr="00FC371F" w:rsidTr="006C174A">
        <w:trPr>
          <w:gridBefore w:val="1"/>
          <w:wBefore w:w="17" w:type="dxa"/>
          <w:trHeight w:val="288"/>
        </w:trPr>
        <w:tc>
          <w:tcPr>
            <w:tcW w:w="2220" w:type="dxa"/>
            <w:tcBorders>
              <w:top w:val="nil"/>
              <w:bottom w:val="nil"/>
            </w:tcBorders>
            <w:shd w:val="clear" w:color="auto" w:fill="C2D69B"/>
            <w:tcMar>
              <w:top w:w="13" w:type="dxa"/>
              <w:left w:w="41" w:type="dxa"/>
              <w:bottom w:w="13" w:type="dxa"/>
              <w:right w:w="41" w:type="dxa"/>
            </w:tcMar>
            <w:vAlign w:val="center"/>
            <w:hideMark/>
          </w:tcPr>
          <w:p w:rsidR="00E732E3" w:rsidRPr="005135D7" w:rsidRDefault="00E732E3" w:rsidP="006C174A">
            <w:pPr>
              <w:spacing w:after="0" w:line="200" w:lineRule="exact"/>
              <w:jc w:val="center"/>
              <w:rPr>
                <w:b/>
                <w:bCs/>
                <w:sz w:val="18"/>
              </w:rPr>
            </w:pPr>
          </w:p>
        </w:tc>
        <w:tc>
          <w:tcPr>
            <w:tcW w:w="5540" w:type="dxa"/>
            <w:shd w:val="clear" w:color="auto" w:fill="EBF1DE"/>
            <w:tcMar>
              <w:top w:w="14" w:type="dxa"/>
              <w:left w:w="72" w:type="dxa"/>
              <w:bottom w:w="13" w:type="dxa"/>
              <w:right w:w="14" w:type="dxa"/>
            </w:tcMar>
            <w:vAlign w:val="center"/>
            <w:hideMark/>
          </w:tcPr>
          <w:p w:rsidR="00E732E3" w:rsidRPr="00FC371F" w:rsidRDefault="00E732E3" w:rsidP="006C174A">
            <w:pPr>
              <w:pStyle w:val="charttextplain"/>
            </w:pPr>
            <w:r w:rsidRPr="00FC371F">
              <w:rPr>
                <w:rFonts w:eastAsia="MS PGothic"/>
                <w:b/>
                <w:bCs/>
              </w:rPr>
              <w:t xml:space="preserve"> CIVIC GREENS</w:t>
            </w:r>
          </w:p>
        </w:tc>
        <w:tc>
          <w:tcPr>
            <w:tcW w:w="4520" w:type="dxa"/>
            <w:shd w:val="clear" w:color="auto" w:fill="EBF1DE"/>
            <w:tcMar>
              <w:top w:w="14" w:type="dxa"/>
              <w:left w:w="72" w:type="dxa"/>
              <w:bottom w:w="13" w:type="dxa"/>
              <w:right w:w="14" w:type="dxa"/>
            </w:tcMar>
            <w:hideMark/>
          </w:tcPr>
          <w:p w:rsidR="00E732E3" w:rsidRPr="00FC371F" w:rsidRDefault="00E732E3" w:rsidP="006C174A">
            <w:pPr>
              <w:pStyle w:val="charttextplain"/>
            </w:pPr>
          </w:p>
        </w:tc>
        <w:tc>
          <w:tcPr>
            <w:tcW w:w="1500" w:type="dxa"/>
            <w:shd w:val="clear" w:color="auto" w:fill="EBF1DE"/>
            <w:tcMar>
              <w:top w:w="14" w:type="dxa"/>
              <w:left w:w="72" w:type="dxa"/>
              <w:bottom w:w="13" w:type="dxa"/>
              <w:right w:w="14" w:type="dxa"/>
            </w:tcMar>
            <w:hideMark/>
          </w:tcPr>
          <w:p w:rsidR="00E732E3" w:rsidRPr="00FC371F" w:rsidRDefault="00E732E3" w:rsidP="006C174A">
            <w:pPr>
              <w:pStyle w:val="charttextplain"/>
            </w:pPr>
          </w:p>
        </w:tc>
      </w:tr>
      <w:tr w:rsidR="00E732E3" w:rsidRPr="00FC371F" w:rsidTr="006C174A">
        <w:trPr>
          <w:gridBefore w:val="1"/>
          <w:wBefore w:w="17" w:type="dxa"/>
          <w:trHeight w:val="1241"/>
        </w:trPr>
        <w:tc>
          <w:tcPr>
            <w:tcW w:w="2220" w:type="dxa"/>
            <w:tcBorders>
              <w:top w:val="nil"/>
              <w:bottom w:val="nil"/>
            </w:tcBorders>
            <w:shd w:val="clear" w:color="auto" w:fill="C2D69B"/>
            <w:tcMar>
              <w:top w:w="13" w:type="dxa"/>
              <w:left w:w="41" w:type="dxa"/>
              <w:bottom w:w="13" w:type="dxa"/>
              <w:right w:w="41" w:type="dxa"/>
            </w:tcMar>
            <w:vAlign w:val="center"/>
            <w:hideMark/>
          </w:tcPr>
          <w:p w:rsidR="00E732E3" w:rsidRPr="005135D7" w:rsidRDefault="00E732E3" w:rsidP="006C174A">
            <w:pPr>
              <w:spacing w:after="0" w:line="200" w:lineRule="exact"/>
              <w:jc w:val="center"/>
              <w:rPr>
                <w:b/>
                <w:bCs/>
                <w:sz w:val="18"/>
              </w:rPr>
            </w:pPr>
          </w:p>
        </w:tc>
        <w:tc>
          <w:tcPr>
            <w:tcW w:w="5540" w:type="dxa"/>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sidRPr="005135D7">
              <w:rPr>
                <w:sz w:val="18"/>
              </w:rPr>
              <w:t xml:space="preserve">Formally planned, flexible, programmable open spaces that serve as places for informal gathering, quiet contemplation, or large special event gatherings. Depending on size, they may support activities including open air markets, concerts, festivals, and special events but are not often used for programmed recreational purposes. </w:t>
            </w:r>
          </w:p>
        </w:tc>
        <w:tc>
          <w:tcPr>
            <w:tcW w:w="4520" w:type="dxa"/>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sidRPr="005135D7">
              <w:rPr>
                <w:sz w:val="18"/>
              </w:rPr>
              <w:t>A central lawn is often the main focus with adjacent spaces providing complementary uses. May include gardens, water features and shade structures.</w:t>
            </w:r>
          </w:p>
        </w:tc>
        <w:tc>
          <w:tcPr>
            <w:tcW w:w="1500" w:type="dxa"/>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sidRPr="005135D7">
              <w:rPr>
                <w:sz w:val="18"/>
              </w:rPr>
              <w:t>1/2 acre minimum</w:t>
            </w:r>
          </w:p>
        </w:tc>
      </w:tr>
      <w:tr w:rsidR="00E732E3" w:rsidRPr="00FC371F" w:rsidTr="006C174A">
        <w:trPr>
          <w:gridBefore w:val="1"/>
          <w:wBefore w:w="17" w:type="dxa"/>
          <w:trHeight w:val="288"/>
        </w:trPr>
        <w:tc>
          <w:tcPr>
            <w:tcW w:w="2220" w:type="dxa"/>
            <w:tcBorders>
              <w:top w:val="nil"/>
              <w:bottom w:val="nil"/>
            </w:tcBorders>
            <w:shd w:val="clear" w:color="auto" w:fill="C2D69B"/>
            <w:tcMar>
              <w:top w:w="13" w:type="dxa"/>
              <w:left w:w="41" w:type="dxa"/>
              <w:bottom w:w="13" w:type="dxa"/>
              <w:right w:w="41" w:type="dxa"/>
            </w:tcMar>
            <w:vAlign w:val="center"/>
            <w:hideMark/>
          </w:tcPr>
          <w:p w:rsidR="00E732E3" w:rsidRPr="005135D7" w:rsidRDefault="00E732E3" w:rsidP="006C174A">
            <w:pPr>
              <w:spacing w:after="0" w:line="200" w:lineRule="exact"/>
              <w:jc w:val="center"/>
              <w:rPr>
                <w:b/>
                <w:bCs/>
                <w:sz w:val="18"/>
              </w:rPr>
            </w:pPr>
          </w:p>
        </w:tc>
        <w:tc>
          <w:tcPr>
            <w:tcW w:w="5540" w:type="dxa"/>
            <w:shd w:val="clear" w:color="auto" w:fill="EBF1DE"/>
            <w:tcMar>
              <w:top w:w="14" w:type="dxa"/>
              <w:left w:w="72" w:type="dxa"/>
              <w:bottom w:w="13" w:type="dxa"/>
              <w:right w:w="14" w:type="dxa"/>
            </w:tcMar>
            <w:vAlign w:val="center"/>
            <w:hideMark/>
          </w:tcPr>
          <w:p w:rsidR="00E732E3" w:rsidRPr="00FC371F" w:rsidRDefault="00E732E3" w:rsidP="006C174A">
            <w:pPr>
              <w:pStyle w:val="charttextplain"/>
            </w:pPr>
            <w:r>
              <w:rPr>
                <w:rFonts w:eastAsia="Calibri"/>
                <w:b/>
                <w:bCs/>
              </w:rPr>
              <w:t xml:space="preserve">COUNTYWIDE </w:t>
            </w:r>
            <w:r w:rsidRPr="00FC371F">
              <w:rPr>
                <w:rFonts w:eastAsia="Calibri"/>
                <w:b/>
                <w:bCs/>
              </w:rPr>
              <w:t>URBAN RECREATIONAL PARKS</w:t>
            </w:r>
          </w:p>
        </w:tc>
        <w:tc>
          <w:tcPr>
            <w:tcW w:w="4520" w:type="dxa"/>
            <w:shd w:val="clear" w:color="auto" w:fill="EBF1DE"/>
            <w:tcMar>
              <w:top w:w="14" w:type="dxa"/>
              <w:left w:w="72" w:type="dxa"/>
              <w:bottom w:w="13" w:type="dxa"/>
              <w:right w:w="14" w:type="dxa"/>
            </w:tcMar>
            <w:hideMark/>
          </w:tcPr>
          <w:p w:rsidR="00E732E3" w:rsidRPr="00FC371F" w:rsidRDefault="00E732E3" w:rsidP="006C174A">
            <w:pPr>
              <w:pStyle w:val="charttextplain"/>
            </w:pPr>
          </w:p>
        </w:tc>
        <w:tc>
          <w:tcPr>
            <w:tcW w:w="1500" w:type="dxa"/>
            <w:shd w:val="clear" w:color="auto" w:fill="EBF1DE"/>
            <w:tcMar>
              <w:top w:w="14" w:type="dxa"/>
              <w:left w:w="72" w:type="dxa"/>
              <w:bottom w:w="13" w:type="dxa"/>
              <w:right w:w="14" w:type="dxa"/>
            </w:tcMar>
            <w:hideMark/>
          </w:tcPr>
          <w:p w:rsidR="00E732E3" w:rsidRPr="00FC371F" w:rsidRDefault="00E732E3" w:rsidP="006C174A">
            <w:pPr>
              <w:pStyle w:val="charttextplain"/>
            </w:pPr>
          </w:p>
        </w:tc>
      </w:tr>
      <w:tr w:rsidR="00E732E3" w:rsidRPr="00FC371F" w:rsidTr="006C174A">
        <w:trPr>
          <w:gridBefore w:val="1"/>
          <w:wBefore w:w="17" w:type="dxa"/>
          <w:trHeight w:val="1385"/>
        </w:trPr>
        <w:tc>
          <w:tcPr>
            <w:tcW w:w="2220" w:type="dxa"/>
            <w:tcBorders>
              <w:top w:val="nil"/>
              <w:bottom w:val="nil"/>
            </w:tcBorders>
            <w:shd w:val="clear" w:color="auto" w:fill="C2D69B"/>
            <w:tcMar>
              <w:top w:w="13" w:type="dxa"/>
              <w:left w:w="41" w:type="dxa"/>
              <w:bottom w:w="13" w:type="dxa"/>
              <w:right w:w="41" w:type="dxa"/>
            </w:tcMar>
            <w:vAlign w:val="center"/>
            <w:hideMark/>
          </w:tcPr>
          <w:p w:rsidR="00E732E3" w:rsidRPr="005135D7" w:rsidRDefault="00E732E3" w:rsidP="006C174A">
            <w:pPr>
              <w:spacing w:after="0" w:line="200" w:lineRule="exact"/>
              <w:jc w:val="center"/>
              <w:rPr>
                <w:b/>
                <w:bCs/>
                <w:sz w:val="18"/>
              </w:rPr>
            </w:pPr>
          </w:p>
        </w:tc>
        <w:tc>
          <w:tcPr>
            <w:tcW w:w="5540" w:type="dxa"/>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sidRPr="005135D7">
              <w:rPr>
                <w:sz w:val="18"/>
              </w:rPr>
              <w:t>Oriented to the recreational needs of a densely populated neighborhood and business district. They provide space for many activities.</w:t>
            </w:r>
          </w:p>
        </w:tc>
        <w:tc>
          <w:tcPr>
            <w:tcW w:w="4520" w:type="dxa"/>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sidRPr="005135D7">
              <w:rPr>
                <w:sz w:val="18"/>
              </w:rPr>
              <w:t>May include athletic fields, playing courts, picnicking, dog parks, sitting areas and flexible grassy open space.</w:t>
            </w:r>
          </w:p>
          <w:p w:rsidR="00E732E3" w:rsidRPr="005135D7" w:rsidRDefault="00E732E3" w:rsidP="006C174A">
            <w:pPr>
              <w:spacing w:after="0" w:line="200" w:lineRule="exact"/>
              <w:rPr>
                <w:sz w:val="18"/>
              </w:rPr>
            </w:pPr>
            <w:r w:rsidRPr="005135D7">
              <w:rPr>
                <w:sz w:val="18"/>
              </w:rPr>
              <w:t xml:space="preserve">Programming can include farmer’s markets, outdoor exercise classes, and community yard sales. There is space for a safe drop-off area and nearby accessible parking for those who cannot walk to the park. </w:t>
            </w:r>
          </w:p>
        </w:tc>
        <w:tc>
          <w:tcPr>
            <w:tcW w:w="1500" w:type="dxa"/>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sidRPr="005135D7">
              <w:rPr>
                <w:sz w:val="18"/>
              </w:rPr>
              <w:t>Varies</w:t>
            </w:r>
          </w:p>
        </w:tc>
      </w:tr>
      <w:tr w:rsidR="00E732E3" w:rsidRPr="00FC371F" w:rsidTr="006C174A">
        <w:trPr>
          <w:gridBefore w:val="1"/>
          <w:wBefore w:w="17" w:type="dxa"/>
          <w:trHeight w:val="288"/>
        </w:trPr>
        <w:tc>
          <w:tcPr>
            <w:tcW w:w="2220" w:type="dxa"/>
            <w:tcBorders>
              <w:top w:val="nil"/>
              <w:bottom w:val="nil"/>
            </w:tcBorders>
            <w:shd w:val="clear" w:color="auto" w:fill="C2D69B"/>
            <w:tcMar>
              <w:top w:w="13" w:type="dxa"/>
              <w:left w:w="41" w:type="dxa"/>
              <w:bottom w:w="13" w:type="dxa"/>
              <w:right w:w="41" w:type="dxa"/>
            </w:tcMar>
            <w:vAlign w:val="center"/>
            <w:hideMark/>
          </w:tcPr>
          <w:p w:rsidR="00E732E3" w:rsidRPr="005135D7" w:rsidRDefault="00E732E3" w:rsidP="006C174A">
            <w:pPr>
              <w:spacing w:after="0" w:line="200" w:lineRule="exact"/>
              <w:jc w:val="center"/>
              <w:rPr>
                <w:b/>
                <w:bCs/>
                <w:sz w:val="18"/>
              </w:rPr>
            </w:pPr>
          </w:p>
        </w:tc>
        <w:tc>
          <w:tcPr>
            <w:tcW w:w="5540" w:type="dxa"/>
            <w:shd w:val="clear" w:color="auto" w:fill="EBF1DE"/>
            <w:tcMar>
              <w:top w:w="14" w:type="dxa"/>
              <w:left w:w="72" w:type="dxa"/>
              <w:bottom w:w="13" w:type="dxa"/>
              <w:right w:w="14" w:type="dxa"/>
            </w:tcMar>
            <w:vAlign w:val="center"/>
            <w:hideMark/>
          </w:tcPr>
          <w:p w:rsidR="00E732E3" w:rsidRPr="005135D7" w:rsidRDefault="00E732E3" w:rsidP="006C174A">
            <w:pPr>
              <w:pStyle w:val="charttextplain"/>
              <w:rPr>
                <w:rFonts w:eastAsia="MS PGothic"/>
                <w:b/>
                <w:bCs/>
              </w:rPr>
            </w:pPr>
            <w:r w:rsidRPr="005135D7">
              <w:rPr>
                <w:rFonts w:eastAsia="MS PGothic"/>
                <w:b/>
                <w:bCs/>
              </w:rPr>
              <w:t>URBAN GREENWAYS</w:t>
            </w:r>
          </w:p>
        </w:tc>
        <w:tc>
          <w:tcPr>
            <w:tcW w:w="4520" w:type="dxa"/>
            <w:shd w:val="clear" w:color="auto" w:fill="EBF1DE"/>
            <w:tcMar>
              <w:top w:w="14" w:type="dxa"/>
              <w:left w:w="72" w:type="dxa"/>
              <w:bottom w:w="13" w:type="dxa"/>
              <w:right w:w="14" w:type="dxa"/>
            </w:tcMar>
            <w:hideMark/>
          </w:tcPr>
          <w:p w:rsidR="00E732E3" w:rsidRPr="005135D7" w:rsidRDefault="00E732E3" w:rsidP="006C174A">
            <w:pPr>
              <w:pStyle w:val="charttextplain"/>
              <w:rPr>
                <w:rFonts w:eastAsia="MS PGothic"/>
                <w:b/>
                <w:bCs/>
              </w:rPr>
            </w:pPr>
          </w:p>
        </w:tc>
        <w:tc>
          <w:tcPr>
            <w:tcW w:w="1500" w:type="dxa"/>
            <w:shd w:val="clear" w:color="auto" w:fill="EBF1DE"/>
            <w:tcMar>
              <w:top w:w="14" w:type="dxa"/>
              <w:left w:w="72" w:type="dxa"/>
              <w:bottom w:w="13" w:type="dxa"/>
              <w:right w:w="14" w:type="dxa"/>
            </w:tcMar>
            <w:hideMark/>
          </w:tcPr>
          <w:p w:rsidR="00E732E3" w:rsidRPr="00FC371F" w:rsidRDefault="00E732E3" w:rsidP="006C174A">
            <w:pPr>
              <w:pStyle w:val="charttextplain"/>
            </w:pPr>
          </w:p>
        </w:tc>
      </w:tr>
      <w:tr w:rsidR="00E732E3" w:rsidRPr="00FC371F" w:rsidTr="006C174A">
        <w:trPr>
          <w:gridBefore w:val="1"/>
          <w:wBefore w:w="17" w:type="dxa"/>
          <w:trHeight w:val="710"/>
        </w:trPr>
        <w:tc>
          <w:tcPr>
            <w:tcW w:w="2220" w:type="dxa"/>
            <w:tcBorders>
              <w:top w:val="nil"/>
              <w:bottom w:val="single" w:sz="2" w:space="0" w:color="7F7F7F"/>
            </w:tcBorders>
            <w:shd w:val="clear" w:color="auto" w:fill="C2D69B"/>
            <w:tcMar>
              <w:top w:w="13" w:type="dxa"/>
              <w:left w:w="41" w:type="dxa"/>
              <w:bottom w:w="13" w:type="dxa"/>
              <w:right w:w="41" w:type="dxa"/>
            </w:tcMar>
            <w:vAlign w:val="center"/>
            <w:hideMark/>
          </w:tcPr>
          <w:p w:rsidR="00E732E3" w:rsidRPr="005135D7" w:rsidRDefault="00E732E3" w:rsidP="006C174A">
            <w:pPr>
              <w:spacing w:after="0" w:line="200" w:lineRule="exact"/>
              <w:jc w:val="center"/>
              <w:rPr>
                <w:b/>
                <w:bCs/>
                <w:sz w:val="18"/>
              </w:rPr>
            </w:pPr>
          </w:p>
        </w:tc>
        <w:tc>
          <w:tcPr>
            <w:tcW w:w="5540" w:type="dxa"/>
            <w:tcBorders>
              <w:bottom w:val="single" w:sz="2" w:space="0" w:color="7F7F7F"/>
            </w:tcBorders>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sidRPr="005135D7">
              <w:rPr>
                <w:sz w:val="18"/>
              </w:rPr>
              <w:t>Linear parks that provide trails or wide landscaped walkways and bikeways and may include other recreational and natural amenities. May occur along road rights of way or “paper” streets.</w:t>
            </w:r>
          </w:p>
        </w:tc>
        <w:tc>
          <w:tcPr>
            <w:tcW w:w="4520" w:type="dxa"/>
            <w:tcBorders>
              <w:bottom w:val="single" w:sz="2" w:space="0" w:color="7F7F7F"/>
            </w:tcBorders>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sidRPr="005135D7">
              <w:rPr>
                <w:sz w:val="18"/>
              </w:rPr>
              <w:t>Trails, walkways and bikeways, with extra space for vegetative ground cover and trees. Should link other green spaces, trails and natural systems.</w:t>
            </w:r>
          </w:p>
        </w:tc>
        <w:tc>
          <w:tcPr>
            <w:tcW w:w="1500" w:type="dxa"/>
            <w:tcBorders>
              <w:bottom w:val="single" w:sz="2" w:space="0" w:color="7F7F7F"/>
            </w:tcBorders>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sidRPr="005135D7">
              <w:rPr>
                <w:sz w:val="18"/>
              </w:rPr>
              <w:t>Varies</w:t>
            </w:r>
          </w:p>
        </w:tc>
      </w:tr>
      <w:tr w:rsidR="00E732E3" w:rsidRPr="00FC371F" w:rsidTr="006C174A">
        <w:trPr>
          <w:gridBefore w:val="1"/>
          <w:wBefore w:w="17" w:type="dxa"/>
          <w:trHeight w:val="33"/>
        </w:trPr>
        <w:tc>
          <w:tcPr>
            <w:tcW w:w="2220" w:type="dxa"/>
            <w:tcBorders>
              <w:top w:val="single" w:sz="2" w:space="0" w:color="7F7F7F"/>
              <w:bottom w:val="nil"/>
            </w:tcBorders>
            <w:shd w:val="clear" w:color="auto" w:fill="auto"/>
            <w:tcMar>
              <w:top w:w="13" w:type="dxa"/>
              <w:left w:w="41" w:type="dxa"/>
              <w:bottom w:w="13" w:type="dxa"/>
              <w:right w:w="41" w:type="dxa"/>
            </w:tcMar>
            <w:vAlign w:val="center"/>
          </w:tcPr>
          <w:p w:rsidR="00E732E3" w:rsidRPr="005135D7" w:rsidRDefault="00E732E3" w:rsidP="006C174A">
            <w:pPr>
              <w:spacing w:after="0" w:line="200" w:lineRule="exact"/>
              <w:jc w:val="center"/>
              <w:rPr>
                <w:b/>
                <w:bCs/>
                <w:sz w:val="18"/>
              </w:rPr>
            </w:pPr>
          </w:p>
        </w:tc>
        <w:tc>
          <w:tcPr>
            <w:tcW w:w="5540" w:type="dxa"/>
            <w:tcBorders>
              <w:top w:val="single" w:sz="2" w:space="0" w:color="7F7F7F"/>
              <w:bottom w:val="nil"/>
            </w:tcBorders>
            <w:shd w:val="clear" w:color="auto" w:fill="auto"/>
            <w:tcMar>
              <w:top w:w="14" w:type="dxa"/>
              <w:left w:w="72" w:type="dxa"/>
              <w:bottom w:w="13" w:type="dxa"/>
              <w:right w:w="14" w:type="dxa"/>
            </w:tcMar>
          </w:tcPr>
          <w:p w:rsidR="00E732E3" w:rsidRDefault="00E732E3" w:rsidP="006C174A">
            <w:pPr>
              <w:spacing w:after="0" w:line="200" w:lineRule="exact"/>
              <w:rPr>
                <w:sz w:val="18"/>
              </w:rPr>
            </w:pPr>
          </w:p>
          <w:p w:rsidR="00E732E3" w:rsidRDefault="00E732E3" w:rsidP="006C174A">
            <w:pPr>
              <w:spacing w:after="0" w:line="200" w:lineRule="exact"/>
              <w:rPr>
                <w:sz w:val="18"/>
              </w:rPr>
            </w:pPr>
          </w:p>
          <w:p w:rsidR="00E732E3" w:rsidRDefault="00E732E3" w:rsidP="006C174A">
            <w:pPr>
              <w:spacing w:after="0" w:line="200" w:lineRule="exact"/>
              <w:rPr>
                <w:sz w:val="18"/>
              </w:rPr>
            </w:pPr>
          </w:p>
          <w:p w:rsidR="00E732E3" w:rsidRDefault="00E732E3" w:rsidP="006C174A">
            <w:pPr>
              <w:spacing w:after="0" w:line="200" w:lineRule="exact"/>
              <w:rPr>
                <w:sz w:val="18"/>
              </w:rPr>
            </w:pPr>
          </w:p>
          <w:p w:rsidR="00E732E3" w:rsidRPr="005135D7" w:rsidRDefault="00E732E3" w:rsidP="006C174A">
            <w:pPr>
              <w:spacing w:after="0" w:line="200" w:lineRule="exact"/>
              <w:rPr>
                <w:sz w:val="18"/>
              </w:rPr>
            </w:pPr>
          </w:p>
        </w:tc>
        <w:tc>
          <w:tcPr>
            <w:tcW w:w="4520" w:type="dxa"/>
            <w:tcBorders>
              <w:top w:val="single" w:sz="2" w:space="0" w:color="7F7F7F"/>
              <w:bottom w:val="nil"/>
            </w:tcBorders>
            <w:shd w:val="clear" w:color="auto" w:fill="auto"/>
            <w:tcMar>
              <w:top w:w="14" w:type="dxa"/>
              <w:left w:w="72" w:type="dxa"/>
              <w:bottom w:w="13" w:type="dxa"/>
              <w:right w:w="14" w:type="dxa"/>
            </w:tcMar>
          </w:tcPr>
          <w:p w:rsidR="00E732E3" w:rsidRPr="005135D7" w:rsidRDefault="00E732E3" w:rsidP="006C174A">
            <w:pPr>
              <w:spacing w:after="0" w:line="200" w:lineRule="exact"/>
              <w:rPr>
                <w:sz w:val="18"/>
              </w:rPr>
            </w:pPr>
          </w:p>
        </w:tc>
        <w:tc>
          <w:tcPr>
            <w:tcW w:w="1500" w:type="dxa"/>
            <w:tcBorders>
              <w:top w:val="single" w:sz="2" w:space="0" w:color="7F7F7F"/>
              <w:bottom w:val="nil"/>
            </w:tcBorders>
            <w:shd w:val="clear" w:color="auto" w:fill="auto"/>
            <w:tcMar>
              <w:top w:w="14" w:type="dxa"/>
              <w:left w:w="72" w:type="dxa"/>
              <w:bottom w:w="13" w:type="dxa"/>
              <w:right w:w="14" w:type="dxa"/>
            </w:tcMar>
          </w:tcPr>
          <w:p w:rsidR="00E732E3" w:rsidRDefault="00E732E3" w:rsidP="006C174A">
            <w:pPr>
              <w:spacing w:after="0" w:line="200" w:lineRule="exact"/>
              <w:rPr>
                <w:sz w:val="18"/>
              </w:rPr>
            </w:pPr>
          </w:p>
          <w:p w:rsidR="00E732E3" w:rsidRDefault="00E732E3" w:rsidP="006C174A">
            <w:pPr>
              <w:spacing w:after="0" w:line="200" w:lineRule="exact"/>
              <w:rPr>
                <w:sz w:val="18"/>
              </w:rPr>
            </w:pPr>
          </w:p>
          <w:p w:rsidR="00E732E3" w:rsidRDefault="00E732E3" w:rsidP="006C174A">
            <w:pPr>
              <w:spacing w:after="0" w:line="200" w:lineRule="exact"/>
              <w:rPr>
                <w:sz w:val="18"/>
              </w:rPr>
            </w:pPr>
          </w:p>
          <w:p w:rsidR="00E732E3" w:rsidRDefault="00E732E3" w:rsidP="006C174A">
            <w:pPr>
              <w:spacing w:after="0" w:line="200" w:lineRule="exact"/>
              <w:rPr>
                <w:sz w:val="18"/>
              </w:rPr>
            </w:pPr>
          </w:p>
          <w:p w:rsidR="00E732E3" w:rsidRPr="005135D7" w:rsidRDefault="00E732E3" w:rsidP="006C174A">
            <w:pPr>
              <w:spacing w:after="0" w:line="200" w:lineRule="exact"/>
              <w:rPr>
                <w:sz w:val="18"/>
              </w:rPr>
            </w:pPr>
          </w:p>
        </w:tc>
      </w:tr>
      <w:tr w:rsidR="00E732E3" w:rsidTr="006C174A">
        <w:tblPrEx>
          <w:tblCellMar>
            <w:left w:w="108" w:type="dxa"/>
            <w:right w:w="108" w:type="dxa"/>
          </w:tblCellMar>
          <w:tblLook w:val="0000" w:firstRow="0" w:lastRow="0" w:firstColumn="0" w:lastColumn="0" w:noHBand="0" w:noVBand="0"/>
        </w:tblPrEx>
        <w:trPr>
          <w:trHeight w:val="375"/>
        </w:trPr>
        <w:tc>
          <w:tcPr>
            <w:tcW w:w="13797" w:type="dxa"/>
            <w:gridSpan w:val="5"/>
            <w:shd w:val="clear" w:color="auto" w:fill="EEECE1"/>
            <w:tcMar>
              <w:top w:w="43" w:type="dxa"/>
              <w:left w:w="58" w:type="dxa"/>
              <w:bottom w:w="43" w:type="dxa"/>
              <w:right w:w="58" w:type="dxa"/>
            </w:tcMar>
            <w:vAlign w:val="center"/>
          </w:tcPr>
          <w:p w:rsidR="00E732E3" w:rsidRDefault="00E732E3" w:rsidP="006C174A">
            <w:pPr>
              <w:spacing w:after="0"/>
              <w:rPr>
                <w:sz w:val="18"/>
              </w:rPr>
            </w:pPr>
            <w:r w:rsidRPr="002F3ED8">
              <w:rPr>
                <w:b/>
                <w:bCs/>
              </w:rPr>
              <w:lastRenderedPageBreak/>
              <w:t xml:space="preserve"> - Conservation Oriented Parks</w:t>
            </w:r>
          </w:p>
        </w:tc>
      </w:tr>
      <w:tr w:rsidR="00E732E3" w:rsidTr="006C174A">
        <w:tblPrEx>
          <w:tblCellMar>
            <w:left w:w="108" w:type="dxa"/>
            <w:right w:w="108" w:type="dxa"/>
          </w:tblCellMar>
          <w:tblLook w:val="0000" w:firstRow="0" w:lastRow="0" w:firstColumn="0" w:lastColumn="0" w:noHBand="0" w:noVBand="0"/>
        </w:tblPrEx>
        <w:trPr>
          <w:trHeight w:val="614"/>
        </w:trPr>
        <w:tc>
          <w:tcPr>
            <w:tcW w:w="2237" w:type="dxa"/>
            <w:gridSpan w:val="2"/>
            <w:tcMar>
              <w:top w:w="43" w:type="dxa"/>
              <w:left w:w="58" w:type="dxa"/>
              <w:bottom w:w="43" w:type="dxa"/>
              <w:right w:w="58" w:type="dxa"/>
            </w:tcMar>
            <w:vAlign w:val="center"/>
          </w:tcPr>
          <w:p w:rsidR="00E732E3" w:rsidRDefault="00E732E3" w:rsidP="006C174A">
            <w:pPr>
              <w:spacing w:after="0" w:line="200" w:lineRule="exact"/>
              <w:jc w:val="center"/>
              <w:rPr>
                <w:b/>
                <w:bCs/>
                <w:sz w:val="18"/>
              </w:rPr>
            </w:pPr>
            <w:r>
              <w:rPr>
                <w:b/>
                <w:bCs/>
                <w:sz w:val="18"/>
              </w:rPr>
              <w:t>Stream Valley Parks</w:t>
            </w:r>
          </w:p>
        </w:tc>
        <w:tc>
          <w:tcPr>
            <w:tcW w:w="5540" w:type="dxa"/>
            <w:tcMar>
              <w:top w:w="43" w:type="dxa"/>
              <w:left w:w="58" w:type="dxa"/>
              <w:bottom w:w="43" w:type="dxa"/>
              <w:right w:w="58" w:type="dxa"/>
            </w:tcMar>
            <w:vAlign w:val="center"/>
          </w:tcPr>
          <w:p w:rsidR="00E732E3" w:rsidRDefault="00E732E3" w:rsidP="006C174A">
            <w:pPr>
              <w:spacing w:after="0" w:line="200" w:lineRule="exact"/>
              <w:rPr>
                <w:sz w:val="18"/>
              </w:rPr>
            </w:pPr>
            <w:r>
              <w:rPr>
                <w:sz w:val="18"/>
              </w:rPr>
              <w:t xml:space="preserve">Interconnected linear parks along major stream valleys providing conservation and recreation areas. </w:t>
            </w:r>
          </w:p>
        </w:tc>
        <w:tc>
          <w:tcPr>
            <w:tcW w:w="4520" w:type="dxa"/>
            <w:tcMar>
              <w:top w:w="43" w:type="dxa"/>
              <w:left w:w="58" w:type="dxa"/>
              <w:bottom w:w="43" w:type="dxa"/>
              <w:right w:w="58" w:type="dxa"/>
            </w:tcMar>
            <w:vAlign w:val="center"/>
          </w:tcPr>
          <w:p w:rsidR="00E732E3" w:rsidRDefault="00E732E3" w:rsidP="006C174A">
            <w:pPr>
              <w:spacing w:after="0" w:line="200" w:lineRule="exact"/>
              <w:rPr>
                <w:sz w:val="18"/>
              </w:rPr>
            </w:pPr>
            <w:r>
              <w:rPr>
                <w:sz w:val="18"/>
              </w:rPr>
              <w:t>Hiker-biker trails, fishing, picnicking, playground areas.</w:t>
            </w:r>
          </w:p>
        </w:tc>
        <w:tc>
          <w:tcPr>
            <w:tcW w:w="1500" w:type="dxa"/>
            <w:tcMar>
              <w:top w:w="43" w:type="dxa"/>
              <w:left w:w="58" w:type="dxa"/>
              <w:bottom w:w="43" w:type="dxa"/>
              <w:right w:w="58" w:type="dxa"/>
            </w:tcMar>
            <w:vAlign w:val="center"/>
          </w:tcPr>
          <w:p w:rsidR="00E732E3" w:rsidRDefault="00E732E3" w:rsidP="006C174A">
            <w:pPr>
              <w:spacing w:after="0" w:line="200" w:lineRule="exact"/>
              <w:jc w:val="center"/>
              <w:rPr>
                <w:sz w:val="18"/>
              </w:rPr>
            </w:pPr>
            <w:r>
              <w:rPr>
                <w:sz w:val="18"/>
              </w:rPr>
              <w:t>Varies</w:t>
            </w:r>
          </w:p>
        </w:tc>
      </w:tr>
      <w:tr w:rsidR="00E732E3" w:rsidTr="006C174A">
        <w:tblPrEx>
          <w:tblCellMar>
            <w:left w:w="108" w:type="dxa"/>
            <w:right w:w="108" w:type="dxa"/>
          </w:tblCellMar>
          <w:tblLook w:val="0000" w:firstRow="0" w:lastRow="0" w:firstColumn="0" w:lastColumn="0" w:noHBand="0" w:noVBand="0"/>
        </w:tblPrEx>
        <w:trPr>
          <w:trHeight w:val="614"/>
        </w:trPr>
        <w:tc>
          <w:tcPr>
            <w:tcW w:w="2237" w:type="dxa"/>
            <w:gridSpan w:val="2"/>
            <w:tcMar>
              <w:top w:w="43" w:type="dxa"/>
              <w:left w:w="58" w:type="dxa"/>
              <w:bottom w:w="43" w:type="dxa"/>
              <w:right w:w="58" w:type="dxa"/>
            </w:tcMar>
            <w:vAlign w:val="center"/>
          </w:tcPr>
          <w:p w:rsidR="00E732E3" w:rsidRDefault="00E732E3" w:rsidP="006C174A">
            <w:pPr>
              <w:spacing w:after="0" w:line="200" w:lineRule="exact"/>
              <w:jc w:val="center"/>
              <w:rPr>
                <w:b/>
                <w:bCs/>
                <w:sz w:val="18"/>
              </w:rPr>
            </w:pPr>
            <w:r>
              <w:rPr>
                <w:b/>
                <w:bCs/>
                <w:sz w:val="18"/>
              </w:rPr>
              <w:t>Conservation Area Parks</w:t>
            </w:r>
          </w:p>
        </w:tc>
        <w:tc>
          <w:tcPr>
            <w:tcW w:w="5540" w:type="dxa"/>
            <w:tcMar>
              <w:top w:w="43" w:type="dxa"/>
              <w:left w:w="58" w:type="dxa"/>
              <w:bottom w:w="43" w:type="dxa"/>
              <w:right w:w="58" w:type="dxa"/>
            </w:tcMar>
            <w:vAlign w:val="center"/>
          </w:tcPr>
          <w:p w:rsidR="00E732E3" w:rsidRDefault="00E732E3" w:rsidP="006C174A">
            <w:pPr>
              <w:spacing w:after="0" w:line="200" w:lineRule="exact"/>
              <w:rPr>
                <w:sz w:val="18"/>
              </w:rPr>
            </w:pPr>
            <w:r>
              <w:rPr>
                <w:sz w:val="18"/>
              </w:rPr>
              <w:t xml:space="preserve">Large natural areas acquired to preserve specific natural archaeological or historic features. They also provide opportunities of compatible recreation activities. </w:t>
            </w:r>
          </w:p>
        </w:tc>
        <w:tc>
          <w:tcPr>
            <w:tcW w:w="4520" w:type="dxa"/>
            <w:tcMar>
              <w:top w:w="43" w:type="dxa"/>
              <w:left w:w="58" w:type="dxa"/>
              <w:bottom w:w="43" w:type="dxa"/>
              <w:right w:w="58" w:type="dxa"/>
            </w:tcMar>
            <w:vAlign w:val="center"/>
          </w:tcPr>
          <w:p w:rsidR="00E732E3" w:rsidRDefault="00E732E3" w:rsidP="006C174A">
            <w:pPr>
              <w:spacing w:after="0" w:line="200" w:lineRule="exact"/>
              <w:rPr>
                <w:sz w:val="18"/>
              </w:rPr>
            </w:pPr>
            <w:r>
              <w:rPr>
                <w:sz w:val="18"/>
              </w:rPr>
              <w:t>Trails, fishing areas, nature study areas, informal picnic areas.</w:t>
            </w:r>
          </w:p>
        </w:tc>
        <w:tc>
          <w:tcPr>
            <w:tcW w:w="1500" w:type="dxa"/>
            <w:tcMar>
              <w:top w:w="43" w:type="dxa"/>
              <w:left w:w="58" w:type="dxa"/>
              <w:bottom w:w="43" w:type="dxa"/>
              <w:right w:w="58" w:type="dxa"/>
            </w:tcMar>
            <w:vAlign w:val="center"/>
          </w:tcPr>
          <w:p w:rsidR="00E732E3" w:rsidRDefault="00E732E3" w:rsidP="006C174A">
            <w:pPr>
              <w:spacing w:after="0" w:line="200" w:lineRule="exact"/>
              <w:jc w:val="center"/>
              <w:rPr>
                <w:sz w:val="18"/>
              </w:rPr>
            </w:pPr>
            <w:r>
              <w:rPr>
                <w:sz w:val="18"/>
              </w:rPr>
              <w:t>Varies</w:t>
            </w:r>
          </w:p>
        </w:tc>
      </w:tr>
      <w:tr w:rsidR="00E732E3" w:rsidRPr="00FC371F" w:rsidTr="006C174A">
        <w:trPr>
          <w:gridBefore w:val="1"/>
          <w:wBefore w:w="17" w:type="dxa"/>
          <w:trHeight w:val="432"/>
        </w:trPr>
        <w:tc>
          <w:tcPr>
            <w:tcW w:w="13780" w:type="dxa"/>
            <w:gridSpan w:val="4"/>
            <w:tcBorders>
              <w:top w:val="nil"/>
            </w:tcBorders>
            <w:shd w:val="clear" w:color="auto" w:fill="4A442A"/>
            <w:tcMar>
              <w:top w:w="13" w:type="dxa"/>
              <w:left w:w="41" w:type="dxa"/>
              <w:bottom w:w="13" w:type="dxa"/>
              <w:right w:w="41" w:type="dxa"/>
            </w:tcMar>
            <w:vAlign w:val="center"/>
            <w:hideMark/>
          </w:tcPr>
          <w:p w:rsidR="00E732E3" w:rsidRPr="00DE0206" w:rsidRDefault="00E732E3" w:rsidP="006C174A">
            <w:pPr>
              <w:pStyle w:val="charttextplain"/>
              <w:rPr>
                <w:color w:val="FFFFFF"/>
              </w:rPr>
            </w:pPr>
            <w:r w:rsidRPr="00DE0206">
              <w:rPr>
                <w:rFonts w:eastAsia="MS PGothic"/>
                <w:b/>
                <w:color w:val="FFFFFF"/>
              </w:rPr>
              <w:t xml:space="preserve"> COMMUNITY USE PARKS</w:t>
            </w:r>
            <w:r w:rsidRPr="00DE0206">
              <w:rPr>
                <w:rFonts w:eastAsia="MS PGothic"/>
                <w:color w:val="FFFFFF"/>
              </w:rPr>
              <w:t xml:space="preserve"> </w:t>
            </w:r>
            <w:r>
              <w:rPr>
                <w:rFonts w:eastAsia="MS PGothic"/>
                <w:color w:val="FFFFFF"/>
              </w:rPr>
              <w:t xml:space="preserve">- </w:t>
            </w:r>
            <w:r w:rsidRPr="00DE0206">
              <w:rPr>
                <w:rFonts w:eastAsia="MS PGothic"/>
                <w:color w:val="FFFFFF"/>
              </w:rPr>
              <w:t>Parks in this category serve residents of surrounding communities</w:t>
            </w:r>
          </w:p>
        </w:tc>
      </w:tr>
      <w:tr w:rsidR="00E732E3" w:rsidRPr="005135D7" w:rsidTr="006C174A">
        <w:trPr>
          <w:gridBefore w:val="1"/>
          <w:wBefore w:w="17" w:type="dxa"/>
          <w:trHeight w:val="477"/>
        </w:trPr>
        <w:tc>
          <w:tcPr>
            <w:tcW w:w="2220" w:type="dxa"/>
            <w:tcBorders>
              <w:top w:val="single" w:sz="2" w:space="0" w:color="7F7F7F"/>
              <w:bottom w:val="nil"/>
            </w:tcBorders>
            <w:shd w:val="clear" w:color="auto" w:fill="C2D69B"/>
            <w:tcMar>
              <w:top w:w="13" w:type="dxa"/>
              <w:left w:w="41" w:type="dxa"/>
              <w:bottom w:w="13" w:type="dxa"/>
              <w:right w:w="41" w:type="dxa"/>
            </w:tcMar>
            <w:vAlign w:val="center"/>
            <w:hideMark/>
          </w:tcPr>
          <w:p w:rsidR="00E732E3" w:rsidRPr="00FC371F" w:rsidRDefault="00E732E3" w:rsidP="006C174A">
            <w:pPr>
              <w:spacing w:after="0" w:line="200" w:lineRule="exact"/>
              <w:jc w:val="center"/>
            </w:pPr>
            <w:r w:rsidRPr="005135D7">
              <w:rPr>
                <w:b/>
                <w:bCs/>
                <w:sz w:val="18"/>
              </w:rPr>
              <w:t>Community Use Urban Parks</w:t>
            </w:r>
          </w:p>
        </w:tc>
        <w:tc>
          <w:tcPr>
            <w:tcW w:w="11560" w:type="dxa"/>
            <w:gridSpan w:val="3"/>
            <w:shd w:val="clear" w:color="auto" w:fill="FFFFFF"/>
            <w:tcMar>
              <w:top w:w="13" w:type="dxa"/>
              <w:left w:w="41" w:type="dxa"/>
              <w:bottom w:w="13" w:type="dxa"/>
              <w:right w:w="41" w:type="dxa"/>
            </w:tcMar>
            <w:hideMark/>
          </w:tcPr>
          <w:p w:rsidR="00E732E3" w:rsidRPr="005135D7" w:rsidRDefault="00E732E3" w:rsidP="006C174A">
            <w:pPr>
              <w:spacing w:after="0" w:line="200" w:lineRule="exact"/>
              <w:rPr>
                <w:sz w:val="18"/>
              </w:rPr>
            </w:pPr>
            <w:r w:rsidRPr="005135D7">
              <w:rPr>
                <w:sz w:val="18"/>
              </w:rPr>
              <w:t>Serve residents and workers in urban neighborhoods and districts.  These parks may be programmed for more localized events, but not countywide events.  No parking is available on the park property.  Subcategories include Urban Buffer Parks</w:t>
            </w:r>
            <w:r>
              <w:rPr>
                <w:sz w:val="18"/>
              </w:rPr>
              <w:t xml:space="preserve">, </w:t>
            </w:r>
            <w:r w:rsidRPr="005135D7">
              <w:rPr>
                <w:sz w:val="18"/>
              </w:rPr>
              <w:t>Neighborhood Greens</w:t>
            </w:r>
            <w:r>
              <w:rPr>
                <w:sz w:val="18"/>
              </w:rPr>
              <w:t>, and Community Use Urban Recreational Parks</w:t>
            </w:r>
            <w:r w:rsidRPr="005135D7">
              <w:rPr>
                <w:sz w:val="18"/>
              </w:rPr>
              <w:t>.</w:t>
            </w:r>
          </w:p>
        </w:tc>
      </w:tr>
      <w:tr w:rsidR="00E732E3" w:rsidRPr="00FC371F" w:rsidTr="006C174A">
        <w:trPr>
          <w:gridBefore w:val="1"/>
          <w:wBefore w:w="17" w:type="dxa"/>
          <w:trHeight w:val="288"/>
        </w:trPr>
        <w:tc>
          <w:tcPr>
            <w:tcW w:w="2220" w:type="dxa"/>
            <w:tcBorders>
              <w:top w:val="nil"/>
              <w:bottom w:val="nil"/>
            </w:tcBorders>
            <w:shd w:val="clear" w:color="auto" w:fill="C2D69B"/>
            <w:tcMar>
              <w:top w:w="13" w:type="dxa"/>
              <w:left w:w="41" w:type="dxa"/>
              <w:bottom w:w="13" w:type="dxa"/>
              <w:right w:w="41" w:type="dxa"/>
            </w:tcMar>
            <w:vAlign w:val="center"/>
            <w:hideMark/>
          </w:tcPr>
          <w:p w:rsidR="00E732E3" w:rsidRPr="00FC371F" w:rsidRDefault="00E732E3" w:rsidP="006C174A"/>
        </w:tc>
        <w:tc>
          <w:tcPr>
            <w:tcW w:w="5540" w:type="dxa"/>
            <w:shd w:val="clear" w:color="auto" w:fill="EBF1DE"/>
            <w:tcMar>
              <w:top w:w="14" w:type="dxa"/>
              <w:left w:w="72" w:type="dxa"/>
              <w:bottom w:w="13" w:type="dxa"/>
              <w:right w:w="14" w:type="dxa"/>
            </w:tcMar>
            <w:vAlign w:val="center"/>
            <w:hideMark/>
          </w:tcPr>
          <w:p w:rsidR="00E732E3" w:rsidRPr="005135D7" w:rsidRDefault="00E732E3" w:rsidP="006C174A">
            <w:pPr>
              <w:pStyle w:val="charttextplain"/>
              <w:rPr>
                <w:rFonts w:eastAsia="MS PGothic"/>
                <w:b/>
                <w:bCs/>
              </w:rPr>
            </w:pPr>
            <w:r w:rsidRPr="005135D7">
              <w:rPr>
                <w:rFonts w:eastAsia="MS PGothic"/>
                <w:b/>
                <w:bCs/>
              </w:rPr>
              <w:t>URBAN BUFFER PARKS</w:t>
            </w:r>
          </w:p>
        </w:tc>
        <w:tc>
          <w:tcPr>
            <w:tcW w:w="4520" w:type="dxa"/>
            <w:shd w:val="clear" w:color="auto" w:fill="EBF1DE"/>
            <w:tcMar>
              <w:top w:w="14" w:type="dxa"/>
              <w:left w:w="72" w:type="dxa"/>
              <w:bottom w:w="13" w:type="dxa"/>
              <w:right w:w="14" w:type="dxa"/>
            </w:tcMar>
            <w:vAlign w:val="center"/>
            <w:hideMark/>
          </w:tcPr>
          <w:p w:rsidR="00E732E3" w:rsidRPr="005135D7" w:rsidRDefault="00E732E3" w:rsidP="006C174A">
            <w:pPr>
              <w:pStyle w:val="charttextplain"/>
              <w:rPr>
                <w:rFonts w:eastAsia="MS PGothic"/>
                <w:b/>
                <w:bCs/>
              </w:rPr>
            </w:pPr>
          </w:p>
        </w:tc>
        <w:tc>
          <w:tcPr>
            <w:tcW w:w="1500" w:type="dxa"/>
            <w:shd w:val="clear" w:color="auto" w:fill="EBF1DE"/>
            <w:tcMar>
              <w:top w:w="14" w:type="dxa"/>
              <w:left w:w="72" w:type="dxa"/>
              <w:bottom w:w="13" w:type="dxa"/>
              <w:right w:w="14" w:type="dxa"/>
            </w:tcMar>
            <w:hideMark/>
          </w:tcPr>
          <w:p w:rsidR="00E732E3" w:rsidRPr="00FC371F" w:rsidRDefault="00E732E3" w:rsidP="006C174A"/>
        </w:tc>
      </w:tr>
      <w:tr w:rsidR="00E732E3" w:rsidRPr="005135D7" w:rsidTr="006C174A">
        <w:trPr>
          <w:gridBefore w:val="1"/>
          <w:wBefore w:w="17" w:type="dxa"/>
          <w:trHeight w:val="809"/>
        </w:trPr>
        <w:tc>
          <w:tcPr>
            <w:tcW w:w="2220" w:type="dxa"/>
            <w:tcBorders>
              <w:top w:val="nil"/>
              <w:bottom w:val="nil"/>
            </w:tcBorders>
            <w:shd w:val="clear" w:color="auto" w:fill="C2D69B"/>
            <w:tcMar>
              <w:top w:w="13" w:type="dxa"/>
              <w:left w:w="41" w:type="dxa"/>
              <w:bottom w:w="13" w:type="dxa"/>
              <w:right w:w="41" w:type="dxa"/>
            </w:tcMar>
            <w:vAlign w:val="center"/>
            <w:hideMark/>
          </w:tcPr>
          <w:p w:rsidR="00E732E3" w:rsidRPr="00FC371F" w:rsidRDefault="00E732E3" w:rsidP="006C174A"/>
        </w:tc>
        <w:tc>
          <w:tcPr>
            <w:tcW w:w="5540" w:type="dxa"/>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sidRPr="005135D7">
              <w:rPr>
                <w:sz w:val="18"/>
              </w:rPr>
              <w:t xml:space="preserve">Serve as green buffers at the edges of urban, high density development adjacent to lower density residential areas. They provide a green space within which residents and workers of an urban area may relax and recreate. </w:t>
            </w:r>
          </w:p>
        </w:tc>
        <w:tc>
          <w:tcPr>
            <w:tcW w:w="4520" w:type="dxa"/>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sidRPr="005135D7">
              <w:rPr>
                <w:sz w:val="18"/>
              </w:rPr>
              <w:t xml:space="preserve">Landscaping, sitting/picnic areas, play equipment, courts, and shelters. </w:t>
            </w:r>
          </w:p>
        </w:tc>
        <w:tc>
          <w:tcPr>
            <w:tcW w:w="1500" w:type="dxa"/>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sidRPr="005135D7">
              <w:rPr>
                <w:sz w:val="18"/>
              </w:rPr>
              <w:t>1/4 acre Minimum</w:t>
            </w:r>
          </w:p>
        </w:tc>
      </w:tr>
      <w:tr w:rsidR="00E732E3" w:rsidRPr="00FC371F" w:rsidTr="006C174A">
        <w:trPr>
          <w:gridBefore w:val="1"/>
          <w:wBefore w:w="17" w:type="dxa"/>
          <w:trHeight w:val="288"/>
        </w:trPr>
        <w:tc>
          <w:tcPr>
            <w:tcW w:w="2220" w:type="dxa"/>
            <w:tcBorders>
              <w:top w:val="nil"/>
              <w:bottom w:val="nil"/>
            </w:tcBorders>
            <w:shd w:val="clear" w:color="auto" w:fill="C2D69B"/>
            <w:tcMar>
              <w:top w:w="13" w:type="dxa"/>
              <w:left w:w="41" w:type="dxa"/>
              <w:bottom w:w="13" w:type="dxa"/>
              <w:right w:w="41" w:type="dxa"/>
            </w:tcMar>
            <w:vAlign w:val="center"/>
            <w:hideMark/>
          </w:tcPr>
          <w:p w:rsidR="00E732E3" w:rsidRPr="00FC371F" w:rsidRDefault="00E732E3" w:rsidP="006C174A">
            <w:pPr>
              <w:spacing w:after="0"/>
            </w:pPr>
          </w:p>
        </w:tc>
        <w:tc>
          <w:tcPr>
            <w:tcW w:w="5540" w:type="dxa"/>
            <w:shd w:val="clear" w:color="auto" w:fill="EBF1DE"/>
            <w:tcMar>
              <w:top w:w="14" w:type="dxa"/>
              <w:left w:w="72" w:type="dxa"/>
              <w:bottom w:w="13" w:type="dxa"/>
              <w:right w:w="14" w:type="dxa"/>
            </w:tcMar>
            <w:vAlign w:val="center"/>
            <w:hideMark/>
          </w:tcPr>
          <w:p w:rsidR="00E732E3" w:rsidRPr="00FC371F" w:rsidRDefault="00E732E3" w:rsidP="006C174A">
            <w:pPr>
              <w:spacing w:after="0"/>
            </w:pPr>
            <w:r w:rsidRPr="00FC371F">
              <w:rPr>
                <w:b/>
                <w:bCs/>
              </w:rPr>
              <w:t>NEIGHBORHOOD GREENS</w:t>
            </w:r>
          </w:p>
        </w:tc>
        <w:tc>
          <w:tcPr>
            <w:tcW w:w="4520" w:type="dxa"/>
            <w:shd w:val="clear" w:color="auto" w:fill="EBF1DE"/>
            <w:tcMar>
              <w:top w:w="14" w:type="dxa"/>
              <w:left w:w="72" w:type="dxa"/>
              <w:bottom w:w="13" w:type="dxa"/>
              <w:right w:w="14" w:type="dxa"/>
            </w:tcMar>
            <w:vAlign w:val="center"/>
            <w:hideMark/>
          </w:tcPr>
          <w:p w:rsidR="00E732E3" w:rsidRPr="00FC371F" w:rsidRDefault="00E732E3" w:rsidP="006C174A">
            <w:pPr>
              <w:spacing w:after="0"/>
            </w:pPr>
          </w:p>
        </w:tc>
        <w:tc>
          <w:tcPr>
            <w:tcW w:w="1500" w:type="dxa"/>
            <w:shd w:val="clear" w:color="auto" w:fill="EBF1DE"/>
            <w:tcMar>
              <w:top w:w="14" w:type="dxa"/>
              <w:left w:w="72" w:type="dxa"/>
              <w:bottom w:w="13" w:type="dxa"/>
              <w:right w:w="14" w:type="dxa"/>
            </w:tcMar>
            <w:hideMark/>
          </w:tcPr>
          <w:p w:rsidR="00E732E3" w:rsidRPr="00FC371F" w:rsidRDefault="00E732E3" w:rsidP="006C174A">
            <w:pPr>
              <w:spacing w:after="0"/>
            </w:pPr>
          </w:p>
        </w:tc>
      </w:tr>
      <w:tr w:rsidR="00E732E3" w:rsidRPr="005135D7" w:rsidTr="006C174A">
        <w:trPr>
          <w:gridBefore w:val="1"/>
          <w:wBefore w:w="17" w:type="dxa"/>
          <w:trHeight w:val="1043"/>
        </w:trPr>
        <w:tc>
          <w:tcPr>
            <w:tcW w:w="2220" w:type="dxa"/>
            <w:tcBorders>
              <w:top w:val="nil"/>
              <w:bottom w:val="nil"/>
            </w:tcBorders>
            <w:shd w:val="clear" w:color="auto" w:fill="C2D69B"/>
            <w:tcMar>
              <w:top w:w="13" w:type="dxa"/>
              <w:left w:w="41" w:type="dxa"/>
              <w:bottom w:w="13" w:type="dxa"/>
              <w:right w:w="41" w:type="dxa"/>
            </w:tcMar>
            <w:vAlign w:val="center"/>
            <w:hideMark/>
          </w:tcPr>
          <w:p w:rsidR="00E732E3" w:rsidRPr="00FC371F" w:rsidRDefault="00E732E3" w:rsidP="006C174A"/>
        </w:tc>
        <w:tc>
          <w:tcPr>
            <w:tcW w:w="5540" w:type="dxa"/>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sidRPr="005135D7">
              <w:rPr>
                <w:sz w:val="18"/>
              </w:rPr>
              <w:t xml:space="preserve">Serve the residents and workers from the surrounding neighborhood or district, but may be designed for more activity than an urban buffer park. These formally planned, flexible open spaces serve as places for informal gathering, lunchtime relaxation, or small special event gatherings. </w:t>
            </w:r>
          </w:p>
        </w:tc>
        <w:tc>
          <w:tcPr>
            <w:tcW w:w="4520" w:type="dxa"/>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sidRPr="005135D7">
              <w:rPr>
                <w:sz w:val="18"/>
              </w:rPr>
              <w:t>Lawn area</w:t>
            </w:r>
            <w:r>
              <w:rPr>
                <w:sz w:val="18"/>
              </w:rPr>
              <w:t>,</w:t>
            </w:r>
            <w:r w:rsidRPr="005135D7">
              <w:rPr>
                <w:sz w:val="18"/>
              </w:rPr>
              <w:t xml:space="preserve"> shaded seating </w:t>
            </w:r>
            <w:r>
              <w:rPr>
                <w:sz w:val="18"/>
              </w:rPr>
              <w:t>and pathways. M</w:t>
            </w:r>
            <w:r w:rsidRPr="005135D7">
              <w:rPr>
                <w:sz w:val="18"/>
              </w:rPr>
              <w:t xml:space="preserve">ay include a play area, a skate spot, a community garden, or similar neighborhood facilities. </w:t>
            </w:r>
          </w:p>
        </w:tc>
        <w:tc>
          <w:tcPr>
            <w:tcW w:w="1500" w:type="dxa"/>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sidRPr="005135D7">
              <w:rPr>
                <w:sz w:val="18"/>
              </w:rPr>
              <w:t>1/4 acre Minimum</w:t>
            </w:r>
          </w:p>
        </w:tc>
      </w:tr>
      <w:tr w:rsidR="00E732E3" w:rsidRPr="00FC371F" w:rsidTr="006C174A">
        <w:trPr>
          <w:gridBefore w:val="1"/>
          <w:wBefore w:w="17" w:type="dxa"/>
          <w:trHeight w:val="288"/>
        </w:trPr>
        <w:tc>
          <w:tcPr>
            <w:tcW w:w="2220" w:type="dxa"/>
            <w:tcBorders>
              <w:top w:val="nil"/>
              <w:bottom w:val="nil"/>
            </w:tcBorders>
            <w:shd w:val="clear" w:color="auto" w:fill="C2D69B"/>
            <w:tcMar>
              <w:top w:w="13" w:type="dxa"/>
              <w:left w:w="41" w:type="dxa"/>
              <w:bottom w:w="13" w:type="dxa"/>
              <w:right w:w="41" w:type="dxa"/>
            </w:tcMar>
            <w:vAlign w:val="center"/>
            <w:hideMark/>
          </w:tcPr>
          <w:p w:rsidR="00E732E3" w:rsidRPr="00FC371F" w:rsidRDefault="00E732E3" w:rsidP="006C174A">
            <w:pPr>
              <w:spacing w:after="0"/>
            </w:pPr>
          </w:p>
        </w:tc>
        <w:tc>
          <w:tcPr>
            <w:tcW w:w="5540" w:type="dxa"/>
            <w:shd w:val="clear" w:color="auto" w:fill="EBF1DE"/>
            <w:tcMar>
              <w:top w:w="14" w:type="dxa"/>
              <w:left w:w="72" w:type="dxa"/>
              <w:bottom w:w="13" w:type="dxa"/>
              <w:right w:w="14" w:type="dxa"/>
            </w:tcMar>
            <w:vAlign w:val="center"/>
            <w:hideMark/>
          </w:tcPr>
          <w:p w:rsidR="00E732E3" w:rsidRPr="00FC371F" w:rsidRDefault="00E732E3" w:rsidP="006C174A">
            <w:pPr>
              <w:spacing w:after="0"/>
            </w:pPr>
            <w:r>
              <w:rPr>
                <w:b/>
                <w:bCs/>
              </w:rPr>
              <w:t>COMMUNITY USE URBAN RECREATIONAL PARK</w:t>
            </w:r>
          </w:p>
        </w:tc>
        <w:tc>
          <w:tcPr>
            <w:tcW w:w="4520" w:type="dxa"/>
            <w:shd w:val="clear" w:color="auto" w:fill="EBF1DE"/>
            <w:tcMar>
              <w:top w:w="14" w:type="dxa"/>
              <w:left w:w="72" w:type="dxa"/>
              <w:bottom w:w="13" w:type="dxa"/>
              <w:right w:w="14" w:type="dxa"/>
            </w:tcMar>
            <w:vAlign w:val="center"/>
            <w:hideMark/>
          </w:tcPr>
          <w:p w:rsidR="00E732E3" w:rsidRPr="00FC371F" w:rsidRDefault="00E732E3" w:rsidP="006C174A">
            <w:pPr>
              <w:spacing w:after="0"/>
            </w:pPr>
          </w:p>
        </w:tc>
        <w:tc>
          <w:tcPr>
            <w:tcW w:w="1500" w:type="dxa"/>
            <w:shd w:val="clear" w:color="auto" w:fill="EBF1DE"/>
            <w:tcMar>
              <w:top w:w="14" w:type="dxa"/>
              <w:left w:w="72" w:type="dxa"/>
              <w:bottom w:w="13" w:type="dxa"/>
              <w:right w:w="14" w:type="dxa"/>
            </w:tcMar>
            <w:hideMark/>
          </w:tcPr>
          <w:p w:rsidR="00E732E3" w:rsidRPr="00FC371F" w:rsidRDefault="00E732E3" w:rsidP="006C174A">
            <w:pPr>
              <w:spacing w:after="0"/>
            </w:pPr>
          </w:p>
        </w:tc>
      </w:tr>
      <w:tr w:rsidR="00E732E3" w:rsidRPr="005135D7" w:rsidTr="006C174A">
        <w:trPr>
          <w:gridBefore w:val="1"/>
          <w:wBefore w:w="17" w:type="dxa"/>
          <w:trHeight w:val="1043"/>
        </w:trPr>
        <w:tc>
          <w:tcPr>
            <w:tcW w:w="2220" w:type="dxa"/>
            <w:tcBorders>
              <w:top w:val="nil"/>
              <w:bottom w:val="single" w:sz="2" w:space="0" w:color="7F7F7F"/>
            </w:tcBorders>
            <w:shd w:val="clear" w:color="auto" w:fill="C2D69B"/>
            <w:tcMar>
              <w:top w:w="13" w:type="dxa"/>
              <w:left w:w="41" w:type="dxa"/>
              <w:bottom w:w="13" w:type="dxa"/>
              <w:right w:w="41" w:type="dxa"/>
            </w:tcMar>
            <w:vAlign w:val="center"/>
            <w:hideMark/>
          </w:tcPr>
          <w:p w:rsidR="00E732E3" w:rsidRPr="00FC371F" w:rsidRDefault="00E732E3" w:rsidP="006C174A"/>
        </w:tc>
        <w:tc>
          <w:tcPr>
            <w:tcW w:w="5540" w:type="dxa"/>
            <w:shd w:val="clear" w:color="auto" w:fill="FFFFFF"/>
            <w:tcMar>
              <w:top w:w="14" w:type="dxa"/>
              <w:left w:w="72" w:type="dxa"/>
              <w:bottom w:w="13" w:type="dxa"/>
              <w:right w:w="14" w:type="dxa"/>
            </w:tcMar>
          </w:tcPr>
          <w:p w:rsidR="00E732E3" w:rsidRPr="005135D7" w:rsidRDefault="00E732E3" w:rsidP="006C174A">
            <w:pPr>
              <w:spacing w:after="0" w:line="200" w:lineRule="exact"/>
              <w:rPr>
                <w:sz w:val="18"/>
              </w:rPr>
            </w:pPr>
            <w:r w:rsidRPr="00BB58B3">
              <w:rPr>
                <w:sz w:val="18"/>
              </w:rPr>
              <w:t>These parks serve the residents and workers from the surrounding neighborhood or district, and are designed for more active recreation than an urban buffer park or a neighborhood green</w:t>
            </w:r>
            <w:r>
              <w:rPr>
                <w:sz w:val="18"/>
              </w:rPr>
              <w:t>.</w:t>
            </w:r>
          </w:p>
        </w:tc>
        <w:tc>
          <w:tcPr>
            <w:tcW w:w="4520" w:type="dxa"/>
            <w:shd w:val="clear" w:color="auto" w:fill="FFFFFF"/>
            <w:tcMar>
              <w:top w:w="14" w:type="dxa"/>
              <w:left w:w="72" w:type="dxa"/>
              <w:bottom w:w="13" w:type="dxa"/>
              <w:right w:w="14" w:type="dxa"/>
            </w:tcMar>
          </w:tcPr>
          <w:p w:rsidR="00E732E3" w:rsidRPr="005135D7" w:rsidRDefault="00E732E3" w:rsidP="006C174A">
            <w:pPr>
              <w:spacing w:after="0" w:line="200" w:lineRule="exact"/>
              <w:rPr>
                <w:sz w:val="18"/>
              </w:rPr>
            </w:pPr>
            <w:r>
              <w:rPr>
                <w:sz w:val="18"/>
              </w:rPr>
              <w:t>S</w:t>
            </w:r>
            <w:r w:rsidRPr="00BB58B3">
              <w:rPr>
                <w:sz w:val="18"/>
              </w:rPr>
              <w:t>port courts, skate spots, and may include lawn areas, playgrounds or similar neigh</w:t>
            </w:r>
            <w:r>
              <w:rPr>
                <w:sz w:val="18"/>
              </w:rPr>
              <w:t xml:space="preserve">borhood recreation facilities. </w:t>
            </w:r>
          </w:p>
        </w:tc>
        <w:tc>
          <w:tcPr>
            <w:tcW w:w="1500" w:type="dxa"/>
            <w:shd w:val="clear" w:color="auto" w:fill="FFFFFF"/>
            <w:tcMar>
              <w:top w:w="14" w:type="dxa"/>
              <w:left w:w="72" w:type="dxa"/>
              <w:bottom w:w="13" w:type="dxa"/>
              <w:right w:w="14" w:type="dxa"/>
            </w:tcMar>
            <w:hideMark/>
          </w:tcPr>
          <w:p w:rsidR="00E732E3" w:rsidRPr="005135D7" w:rsidRDefault="00E732E3" w:rsidP="006C174A">
            <w:pPr>
              <w:spacing w:after="0" w:line="200" w:lineRule="exact"/>
              <w:rPr>
                <w:sz w:val="18"/>
              </w:rPr>
            </w:pPr>
            <w:r>
              <w:rPr>
                <w:sz w:val="18"/>
              </w:rPr>
              <w:t>1/10</w:t>
            </w:r>
            <w:r w:rsidRPr="005135D7">
              <w:rPr>
                <w:sz w:val="18"/>
              </w:rPr>
              <w:t xml:space="preserve"> acre Minimum</w:t>
            </w:r>
          </w:p>
        </w:tc>
      </w:tr>
      <w:tr w:rsidR="00E732E3" w:rsidTr="006C174A">
        <w:tblPrEx>
          <w:tblCellMar>
            <w:left w:w="108" w:type="dxa"/>
            <w:right w:w="108" w:type="dxa"/>
          </w:tblCellMar>
          <w:tblLook w:val="0000" w:firstRow="0" w:lastRow="0" w:firstColumn="0" w:lastColumn="0" w:noHBand="0" w:noVBand="0"/>
        </w:tblPrEx>
        <w:trPr>
          <w:trHeight w:val="533"/>
        </w:trPr>
        <w:tc>
          <w:tcPr>
            <w:tcW w:w="2237" w:type="dxa"/>
            <w:gridSpan w:val="2"/>
            <w:tcMar>
              <w:top w:w="43" w:type="dxa"/>
              <w:left w:w="58" w:type="dxa"/>
              <w:bottom w:w="43" w:type="dxa"/>
              <w:right w:w="58" w:type="dxa"/>
            </w:tcMar>
            <w:vAlign w:val="center"/>
          </w:tcPr>
          <w:p w:rsidR="00E732E3" w:rsidRDefault="00E732E3" w:rsidP="006C174A">
            <w:pPr>
              <w:spacing w:after="0" w:line="200" w:lineRule="exact"/>
              <w:jc w:val="center"/>
              <w:rPr>
                <w:b/>
                <w:bCs/>
                <w:sz w:val="18"/>
              </w:rPr>
            </w:pPr>
            <w:r>
              <w:rPr>
                <w:b/>
                <w:bCs/>
                <w:sz w:val="18"/>
              </w:rPr>
              <w:t>Neighborhood Parks</w:t>
            </w:r>
          </w:p>
        </w:tc>
        <w:tc>
          <w:tcPr>
            <w:tcW w:w="5540" w:type="dxa"/>
            <w:tcMar>
              <w:top w:w="43" w:type="dxa"/>
              <w:left w:w="58" w:type="dxa"/>
              <w:bottom w:w="43" w:type="dxa"/>
              <w:right w:w="58" w:type="dxa"/>
            </w:tcMar>
            <w:vAlign w:val="center"/>
          </w:tcPr>
          <w:p w:rsidR="00E732E3" w:rsidRDefault="00E732E3" w:rsidP="006C174A">
            <w:pPr>
              <w:spacing w:after="0" w:line="200" w:lineRule="exact"/>
              <w:rPr>
                <w:sz w:val="18"/>
              </w:rPr>
            </w:pPr>
            <w:r>
              <w:rPr>
                <w:sz w:val="18"/>
              </w:rPr>
              <w:t xml:space="preserve">Small parks providing informal recreation in residential areas. </w:t>
            </w:r>
          </w:p>
        </w:tc>
        <w:tc>
          <w:tcPr>
            <w:tcW w:w="4520" w:type="dxa"/>
            <w:tcMar>
              <w:top w:w="43" w:type="dxa"/>
              <w:left w:w="58" w:type="dxa"/>
              <w:bottom w:w="43" w:type="dxa"/>
              <w:right w:w="58" w:type="dxa"/>
            </w:tcMar>
            <w:vAlign w:val="center"/>
          </w:tcPr>
          <w:p w:rsidR="00E732E3" w:rsidRDefault="00E732E3" w:rsidP="006C174A">
            <w:pPr>
              <w:spacing w:after="0" w:line="200" w:lineRule="exact"/>
              <w:rPr>
                <w:sz w:val="18"/>
              </w:rPr>
            </w:pPr>
            <w:r>
              <w:rPr>
                <w:sz w:val="18"/>
              </w:rPr>
              <w:t>Play equipment, play field, sitting area, shelter, tennis and Multi-use courts</w:t>
            </w:r>
            <w:r w:rsidRPr="00AF358E">
              <w:rPr>
                <w:sz w:val="18"/>
              </w:rPr>
              <w:t xml:space="preserve">. (Do not include regulation size </w:t>
            </w:r>
            <w:proofErr w:type="spellStart"/>
            <w:r w:rsidRPr="00AF358E">
              <w:rPr>
                <w:sz w:val="18"/>
              </w:rPr>
              <w:t>ballfields</w:t>
            </w:r>
            <w:proofErr w:type="spellEnd"/>
            <w:r w:rsidRPr="00AF358E">
              <w:rPr>
                <w:sz w:val="18"/>
              </w:rPr>
              <w:t>).</w:t>
            </w:r>
          </w:p>
        </w:tc>
        <w:tc>
          <w:tcPr>
            <w:tcW w:w="1500" w:type="dxa"/>
            <w:tcMar>
              <w:top w:w="43" w:type="dxa"/>
              <w:left w:w="58" w:type="dxa"/>
              <w:bottom w:w="43" w:type="dxa"/>
              <w:right w:w="58" w:type="dxa"/>
            </w:tcMar>
            <w:vAlign w:val="center"/>
          </w:tcPr>
          <w:p w:rsidR="00E732E3" w:rsidRDefault="00E732E3" w:rsidP="006C174A">
            <w:pPr>
              <w:spacing w:after="0" w:line="200" w:lineRule="exact"/>
              <w:jc w:val="center"/>
              <w:rPr>
                <w:sz w:val="18"/>
              </w:rPr>
            </w:pPr>
            <w:r>
              <w:rPr>
                <w:sz w:val="18"/>
              </w:rPr>
              <w:t>2.5 Acre</w:t>
            </w:r>
          </w:p>
        </w:tc>
      </w:tr>
      <w:tr w:rsidR="00E732E3" w:rsidTr="006C174A">
        <w:tblPrEx>
          <w:tblCellMar>
            <w:left w:w="108" w:type="dxa"/>
            <w:right w:w="108" w:type="dxa"/>
          </w:tblCellMar>
          <w:tblLook w:val="0000" w:firstRow="0" w:lastRow="0" w:firstColumn="0" w:lastColumn="0" w:noHBand="0" w:noVBand="0"/>
        </w:tblPrEx>
        <w:trPr>
          <w:trHeight w:val="533"/>
        </w:trPr>
        <w:tc>
          <w:tcPr>
            <w:tcW w:w="2237" w:type="dxa"/>
            <w:gridSpan w:val="2"/>
            <w:tcMar>
              <w:top w:w="43" w:type="dxa"/>
              <w:left w:w="58" w:type="dxa"/>
              <w:bottom w:w="43" w:type="dxa"/>
              <w:right w:w="58" w:type="dxa"/>
            </w:tcMar>
            <w:vAlign w:val="center"/>
          </w:tcPr>
          <w:p w:rsidR="00E732E3" w:rsidRDefault="00E732E3" w:rsidP="006C174A">
            <w:pPr>
              <w:spacing w:after="0" w:line="200" w:lineRule="exact"/>
              <w:jc w:val="center"/>
              <w:rPr>
                <w:b/>
                <w:bCs/>
                <w:sz w:val="18"/>
              </w:rPr>
            </w:pPr>
            <w:r>
              <w:rPr>
                <w:b/>
                <w:bCs/>
                <w:sz w:val="18"/>
              </w:rPr>
              <w:lastRenderedPageBreak/>
              <w:t>Local Parks</w:t>
            </w:r>
          </w:p>
        </w:tc>
        <w:tc>
          <w:tcPr>
            <w:tcW w:w="5540" w:type="dxa"/>
            <w:tcMar>
              <w:top w:w="43" w:type="dxa"/>
              <w:left w:w="58" w:type="dxa"/>
              <w:bottom w:w="43" w:type="dxa"/>
              <w:right w:w="58" w:type="dxa"/>
            </w:tcMar>
            <w:vAlign w:val="center"/>
          </w:tcPr>
          <w:p w:rsidR="00E732E3" w:rsidRDefault="00E732E3" w:rsidP="006C174A">
            <w:pPr>
              <w:spacing w:after="0" w:line="200" w:lineRule="exact"/>
              <w:rPr>
                <w:sz w:val="18"/>
              </w:rPr>
            </w:pPr>
            <w:r>
              <w:rPr>
                <w:sz w:val="18"/>
              </w:rPr>
              <w:t xml:space="preserve">Larger parks that provide </w:t>
            </w:r>
            <w:proofErr w:type="spellStart"/>
            <w:r>
              <w:rPr>
                <w:sz w:val="18"/>
              </w:rPr>
              <w:t>ballfields</w:t>
            </w:r>
            <w:proofErr w:type="spellEnd"/>
            <w:r>
              <w:rPr>
                <w:sz w:val="18"/>
              </w:rPr>
              <w:t xml:space="preserve"> and both programmed and un-programmed recreation facilities. </w:t>
            </w:r>
          </w:p>
        </w:tc>
        <w:tc>
          <w:tcPr>
            <w:tcW w:w="4520" w:type="dxa"/>
            <w:tcMar>
              <w:top w:w="43" w:type="dxa"/>
              <w:left w:w="58" w:type="dxa"/>
              <w:bottom w:w="43" w:type="dxa"/>
              <w:right w:w="58" w:type="dxa"/>
            </w:tcMar>
            <w:vAlign w:val="center"/>
          </w:tcPr>
          <w:p w:rsidR="00E732E3" w:rsidRDefault="00E732E3" w:rsidP="006C174A">
            <w:pPr>
              <w:spacing w:after="0" w:line="200" w:lineRule="exact"/>
              <w:rPr>
                <w:sz w:val="18"/>
              </w:rPr>
            </w:pPr>
            <w:proofErr w:type="spellStart"/>
            <w:r>
              <w:rPr>
                <w:sz w:val="18"/>
              </w:rPr>
              <w:t>Ballfields</w:t>
            </w:r>
            <w:proofErr w:type="spellEnd"/>
            <w:r>
              <w:rPr>
                <w:sz w:val="18"/>
              </w:rPr>
              <w:t>, play equipment, tennis and multi-use courts, sitting/picnic area, shelters, buildings and other facilities.</w:t>
            </w:r>
          </w:p>
        </w:tc>
        <w:tc>
          <w:tcPr>
            <w:tcW w:w="1500" w:type="dxa"/>
            <w:tcMar>
              <w:top w:w="43" w:type="dxa"/>
              <w:left w:w="58" w:type="dxa"/>
              <w:bottom w:w="43" w:type="dxa"/>
              <w:right w:w="58" w:type="dxa"/>
            </w:tcMar>
            <w:vAlign w:val="center"/>
          </w:tcPr>
          <w:p w:rsidR="00E732E3" w:rsidRDefault="00E732E3" w:rsidP="006C174A">
            <w:pPr>
              <w:spacing w:after="0" w:line="200" w:lineRule="exact"/>
              <w:jc w:val="center"/>
              <w:rPr>
                <w:sz w:val="18"/>
              </w:rPr>
            </w:pPr>
            <w:r>
              <w:rPr>
                <w:sz w:val="18"/>
              </w:rPr>
              <w:t>15 Acre</w:t>
            </w:r>
          </w:p>
        </w:tc>
      </w:tr>
      <w:tr w:rsidR="00E732E3" w:rsidTr="006C174A">
        <w:tblPrEx>
          <w:tblCellMar>
            <w:left w:w="108" w:type="dxa"/>
            <w:right w:w="108" w:type="dxa"/>
          </w:tblCellMar>
          <w:tblLook w:val="0000" w:firstRow="0" w:lastRow="0" w:firstColumn="0" w:lastColumn="0" w:noHBand="0" w:noVBand="0"/>
        </w:tblPrEx>
        <w:trPr>
          <w:trHeight w:val="443"/>
        </w:trPr>
        <w:tc>
          <w:tcPr>
            <w:tcW w:w="2237" w:type="dxa"/>
            <w:gridSpan w:val="2"/>
            <w:tcMar>
              <w:top w:w="43" w:type="dxa"/>
              <w:left w:w="58" w:type="dxa"/>
              <w:bottom w:w="43" w:type="dxa"/>
              <w:right w:w="58" w:type="dxa"/>
            </w:tcMar>
            <w:vAlign w:val="center"/>
          </w:tcPr>
          <w:p w:rsidR="00E732E3" w:rsidRDefault="00E732E3" w:rsidP="006C174A">
            <w:pPr>
              <w:spacing w:after="0" w:line="200" w:lineRule="exact"/>
              <w:jc w:val="center"/>
              <w:rPr>
                <w:b/>
                <w:bCs/>
                <w:sz w:val="18"/>
              </w:rPr>
            </w:pPr>
            <w:r>
              <w:rPr>
                <w:b/>
                <w:bCs/>
                <w:sz w:val="18"/>
              </w:rPr>
              <w:t>Neighborhood Conservation Areas</w:t>
            </w:r>
          </w:p>
        </w:tc>
        <w:tc>
          <w:tcPr>
            <w:tcW w:w="5540" w:type="dxa"/>
            <w:tcMar>
              <w:top w:w="43" w:type="dxa"/>
              <w:left w:w="58" w:type="dxa"/>
              <w:bottom w:w="43" w:type="dxa"/>
              <w:right w:w="58" w:type="dxa"/>
            </w:tcMar>
            <w:vAlign w:val="center"/>
          </w:tcPr>
          <w:p w:rsidR="00E732E3" w:rsidRDefault="00E732E3" w:rsidP="006C174A">
            <w:pPr>
              <w:spacing w:after="0" w:line="200" w:lineRule="exact"/>
              <w:rPr>
                <w:sz w:val="18"/>
              </w:rPr>
            </w:pPr>
            <w:r>
              <w:rPr>
                <w:sz w:val="18"/>
              </w:rPr>
              <w:t>Small parcels of conservation oriented parkland in residential areas, generally dedicated at the time of subdivision.</w:t>
            </w:r>
          </w:p>
        </w:tc>
        <w:tc>
          <w:tcPr>
            <w:tcW w:w="4520" w:type="dxa"/>
            <w:tcMar>
              <w:top w:w="43" w:type="dxa"/>
              <w:left w:w="58" w:type="dxa"/>
              <w:bottom w:w="43" w:type="dxa"/>
              <w:right w:w="58" w:type="dxa"/>
            </w:tcMar>
            <w:vAlign w:val="center"/>
          </w:tcPr>
          <w:p w:rsidR="00E732E3" w:rsidRDefault="00E732E3" w:rsidP="006C174A">
            <w:pPr>
              <w:spacing w:after="0" w:line="200" w:lineRule="exact"/>
              <w:rPr>
                <w:sz w:val="18"/>
              </w:rPr>
            </w:pPr>
            <w:r>
              <w:rPr>
                <w:sz w:val="18"/>
              </w:rPr>
              <w:t>Generally undeveloped, may include a storm water management pond and related facilities.</w:t>
            </w:r>
          </w:p>
        </w:tc>
        <w:tc>
          <w:tcPr>
            <w:tcW w:w="1500" w:type="dxa"/>
            <w:tcMar>
              <w:top w:w="43" w:type="dxa"/>
              <w:left w:w="58" w:type="dxa"/>
              <w:bottom w:w="43" w:type="dxa"/>
              <w:right w:w="58" w:type="dxa"/>
            </w:tcMar>
            <w:vAlign w:val="center"/>
          </w:tcPr>
          <w:p w:rsidR="00E732E3" w:rsidRDefault="00E732E3" w:rsidP="006C174A">
            <w:pPr>
              <w:spacing w:after="0" w:line="200" w:lineRule="exact"/>
              <w:jc w:val="center"/>
              <w:rPr>
                <w:sz w:val="18"/>
              </w:rPr>
            </w:pPr>
            <w:r>
              <w:rPr>
                <w:sz w:val="18"/>
              </w:rPr>
              <w:t>Varies</w:t>
            </w:r>
          </w:p>
        </w:tc>
      </w:tr>
    </w:tbl>
    <w:p w:rsidR="00E732E3" w:rsidRDefault="00E732E3" w:rsidP="00E732E3">
      <w:pPr>
        <w:rPr>
          <w:i/>
          <w:sz w:val="20"/>
          <w:szCs w:val="20"/>
        </w:rPr>
        <w:sectPr w:rsidR="00E732E3" w:rsidSect="00462E7B">
          <w:pgSz w:w="15840" w:h="12240" w:orient="landscape"/>
          <w:pgMar w:top="1440" w:right="1440" w:bottom="1440" w:left="1440" w:header="720" w:footer="720" w:gutter="0"/>
          <w:cols w:space="720"/>
          <w:docGrid w:linePitch="360"/>
        </w:sectPr>
      </w:pPr>
      <w:r w:rsidRPr="00150366">
        <w:rPr>
          <w:i/>
          <w:sz w:val="20"/>
          <w:szCs w:val="20"/>
        </w:rPr>
        <w:t>* This list is not all-inclusive, but includes facilities typical of each park type.</w:t>
      </w:r>
    </w:p>
    <w:p w:rsidR="001536DF" w:rsidRDefault="001536DF">
      <w:bookmarkStart w:id="0" w:name="_GoBack"/>
      <w:bookmarkEnd w:id="0"/>
    </w:p>
    <w:sectPr w:rsidR="00153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E3"/>
    <w:rsid w:val="001536DF"/>
    <w:rsid w:val="00E7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732E3"/>
    <w:rPr>
      <w:color w:val="0000FF"/>
      <w:u w:val="single"/>
    </w:rPr>
  </w:style>
  <w:style w:type="paragraph" w:customStyle="1" w:styleId="charttextplain">
    <w:name w:val="chart text plain"/>
    <w:basedOn w:val="Normal"/>
    <w:rsid w:val="00E732E3"/>
    <w:pPr>
      <w:spacing w:before="40" w:after="40" w:line="240" w:lineRule="auto"/>
    </w:pPr>
    <w:rPr>
      <w:rFonts w:ascii="Calibri" w:eastAsia="Times New Roman" w:hAnsi="Calibri" w:cs="Book Antiqua"/>
      <w:sz w:val="20"/>
      <w:szCs w:val="20"/>
    </w:rPr>
  </w:style>
  <w:style w:type="paragraph" w:styleId="BalloonText">
    <w:name w:val="Balloon Text"/>
    <w:basedOn w:val="Normal"/>
    <w:link w:val="BalloonTextChar"/>
    <w:uiPriority w:val="99"/>
    <w:semiHidden/>
    <w:unhideWhenUsed/>
    <w:rsid w:val="00E73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732E3"/>
    <w:rPr>
      <w:color w:val="0000FF"/>
      <w:u w:val="single"/>
    </w:rPr>
  </w:style>
  <w:style w:type="paragraph" w:customStyle="1" w:styleId="charttextplain">
    <w:name w:val="chart text plain"/>
    <w:basedOn w:val="Normal"/>
    <w:rsid w:val="00E732E3"/>
    <w:pPr>
      <w:spacing w:before="40" w:after="40" w:line="240" w:lineRule="auto"/>
    </w:pPr>
    <w:rPr>
      <w:rFonts w:ascii="Calibri" w:eastAsia="Times New Roman" w:hAnsi="Calibri" w:cs="Book Antiqua"/>
      <w:sz w:val="20"/>
      <w:szCs w:val="20"/>
    </w:rPr>
  </w:style>
  <w:style w:type="paragraph" w:styleId="BalloonText">
    <w:name w:val="Balloon Text"/>
    <w:basedOn w:val="Normal"/>
    <w:link w:val="BalloonTextChar"/>
    <w:uiPriority w:val="99"/>
    <w:semiHidden/>
    <w:unhideWhenUsed/>
    <w:rsid w:val="00E73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montgomerypark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MNCPPC</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Sturgeon, Nancy</dc:creator>
  <cp:lastModifiedBy>Sturgeon, Nancy</cp:lastModifiedBy>
  <cp:revision>1</cp:revision>
  <dcterms:created xsi:type="dcterms:W3CDTF">2013-09-18T15:25:00Z</dcterms:created>
  <dcterms:modified xsi:type="dcterms:W3CDTF">2013-09-18T15:27:00Z</dcterms:modified>
</cp:coreProperties>
</file>